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43" w:rsidRDefault="00417043"/>
    <w:p w:rsidR="00AC722C" w:rsidRPr="00DE3FFC" w:rsidRDefault="00AC722C" w:rsidP="00AC722C">
      <w:pPr>
        <w:jc w:val="center"/>
        <w:rPr>
          <w:noProof/>
          <w:color w:val="548DD4" w:themeColor="text2" w:themeTint="99"/>
          <w:sz w:val="180"/>
        </w:rPr>
      </w:pPr>
      <w:r w:rsidRPr="00DE3FFC">
        <w:rPr>
          <w:noProof/>
          <w:color w:val="548DD4" w:themeColor="text2" w:themeTint="99"/>
          <w:sz w:val="180"/>
        </w:rPr>
        <w:t xml:space="preserve">FUNDING 4 SPORT </w:t>
      </w:r>
    </w:p>
    <w:p w:rsidR="00AC722C" w:rsidRDefault="00AC722C" w:rsidP="00AC722C">
      <w:pPr>
        <w:jc w:val="center"/>
      </w:pPr>
      <w:r>
        <w:rPr>
          <w:noProof/>
          <w:color w:val="548DD4" w:themeColor="text2" w:themeTint="99"/>
          <w:sz w:val="144"/>
        </w:rPr>
        <w:t>Capital</w:t>
      </w:r>
      <w:r w:rsidRPr="001B700C">
        <w:rPr>
          <w:noProof/>
          <w:color w:val="548DD4" w:themeColor="text2" w:themeTint="99"/>
          <w:sz w:val="144"/>
        </w:rPr>
        <w:t xml:space="preserve"> Funding</w:t>
      </w:r>
    </w:p>
    <w:p w:rsidR="00417043" w:rsidRDefault="00417043"/>
    <w:p w:rsidR="00417043" w:rsidRDefault="00417043"/>
    <w:p w:rsidR="00417043" w:rsidRDefault="00417043"/>
    <w:p w:rsidR="00417043" w:rsidRDefault="00417043"/>
    <w:p w:rsidR="00417043" w:rsidRDefault="00417043"/>
    <w:p w:rsidR="00417043" w:rsidRDefault="00417043"/>
    <w:p w:rsidR="00417043" w:rsidRDefault="00417043"/>
    <w:p w:rsidR="00417043" w:rsidRDefault="00417043"/>
    <w:p w:rsidR="00AC722C" w:rsidRDefault="00AC722C" w:rsidP="00AC722C">
      <w:pPr>
        <w:rPr>
          <w:b/>
          <w:color w:val="548DD4" w:themeColor="text2" w:themeTint="99"/>
          <w:sz w:val="44"/>
        </w:rPr>
      </w:pPr>
      <w:r>
        <w:rPr>
          <w:b/>
          <w:color w:val="548DD4" w:themeColor="text2" w:themeTint="99"/>
          <w:sz w:val="44"/>
        </w:rPr>
        <w:t>IN</w:t>
      </w:r>
      <w:r w:rsidRPr="005F0E45">
        <w:rPr>
          <w:b/>
          <w:color w:val="548DD4" w:themeColor="text2" w:themeTint="99"/>
          <w:sz w:val="44"/>
        </w:rPr>
        <w:t>TRODUCTION</w:t>
      </w:r>
    </w:p>
    <w:p w:rsidR="00AC722C" w:rsidRPr="005F0E45" w:rsidRDefault="00AC722C" w:rsidP="00AC722C">
      <w:pPr>
        <w:rPr>
          <w:b/>
          <w:color w:val="548DD4" w:themeColor="text2" w:themeTint="99"/>
          <w:sz w:val="44"/>
        </w:rPr>
      </w:pPr>
    </w:p>
    <w:p w:rsidR="00AC722C" w:rsidRDefault="00AC722C" w:rsidP="00AC722C">
      <w:pPr>
        <w:rPr>
          <w:sz w:val="36"/>
          <w:szCs w:val="28"/>
        </w:rPr>
      </w:pPr>
      <w:r w:rsidRPr="005F0E45">
        <w:rPr>
          <w:sz w:val="36"/>
          <w:szCs w:val="28"/>
        </w:rPr>
        <w:t xml:space="preserve">Funding 4 Sport provides extensive funding support to local sports clubs, schools and sports organisations. Our aim is to ensure that you can access the external funding you vitally need to buy new equipment, refurbish facilities or put on new programmes. </w:t>
      </w:r>
    </w:p>
    <w:p w:rsidR="00AC722C" w:rsidRPr="005F0E45" w:rsidRDefault="00AC722C" w:rsidP="00AC722C">
      <w:pPr>
        <w:rPr>
          <w:sz w:val="36"/>
          <w:szCs w:val="28"/>
        </w:rPr>
      </w:pPr>
    </w:p>
    <w:p w:rsidR="00AC722C" w:rsidRDefault="00AC722C" w:rsidP="00AC722C">
      <w:pPr>
        <w:rPr>
          <w:sz w:val="36"/>
          <w:szCs w:val="28"/>
        </w:rPr>
      </w:pPr>
      <w:r w:rsidRPr="005F0E45">
        <w:rPr>
          <w:sz w:val="36"/>
          <w:szCs w:val="28"/>
        </w:rPr>
        <w:t xml:space="preserve">This </w:t>
      </w:r>
      <w:r w:rsidRPr="00D05E27">
        <w:rPr>
          <w:b/>
          <w:sz w:val="36"/>
          <w:szCs w:val="28"/>
        </w:rPr>
        <w:t>Sport Specific Funding Bulletin</w:t>
      </w:r>
      <w:r w:rsidRPr="005F0E45">
        <w:rPr>
          <w:sz w:val="36"/>
          <w:szCs w:val="28"/>
        </w:rPr>
        <w:t xml:space="preserve"> will support you in identifying the ‘right’ funding stream for your needs. After you’ve identified a funding stream that you would like to bid for, why don’t you check out our funding support documents to give you the best chance of success. </w:t>
      </w:r>
    </w:p>
    <w:p w:rsidR="00AC722C" w:rsidRPr="005F0E45" w:rsidRDefault="00AC722C" w:rsidP="00AC722C">
      <w:pPr>
        <w:rPr>
          <w:sz w:val="36"/>
          <w:szCs w:val="28"/>
        </w:rPr>
      </w:pPr>
    </w:p>
    <w:p w:rsidR="00417043" w:rsidRDefault="00AC722C">
      <w:r w:rsidRPr="005F0E45">
        <w:rPr>
          <w:sz w:val="36"/>
          <w:szCs w:val="28"/>
        </w:rPr>
        <w:t xml:space="preserve">If you have any questions about the funding streams, or would like to know more about the Funding 4 Sport offer, please contact Richard Sutcliffe on </w:t>
      </w:r>
      <w:r w:rsidRPr="005F0E45">
        <w:rPr>
          <w:b/>
          <w:color w:val="7030A0"/>
          <w:sz w:val="36"/>
          <w:szCs w:val="28"/>
        </w:rPr>
        <w:t>07580 129369</w:t>
      </w:r>
      <w:r w:rsidRPr="005F0E45">
        <w:rPr>
          <w:color w:val="7030A0"/>
          <w:sz w:val="36"/>
          <w:szCs w:val="28"/>
        </w:rPr>
        <w:t xml:space="preserve"> </w:t>
      </w:r>
    </w:p>
    <w:p w:rsidR="00417043" w:rsidRDefault="00417043"/>
    <w:tbl>
      <w:tblPr>
        <w:tblStyle w:val="TableGrid"/>
        <w:tblW w:w="5000" w:type="pct"/>
        <w:tblLook w:val="04A0" w:firstRow="1" w:lastRow="0" w:firstColumn="1" w:lastColumn="0" w:noHBand="0" w:noVBand="1"/>
      </w:tblPr>
      <w:tblGrid>
        <w:gridCol w:w="2396"/>
        <w:gridCol w:w="1635"/>
        <w:gridCol w:w="25"/>
        <w:gridCol w:w="4519"/>
        <w:gridCol w:w="20"/>
        <w:gridCol w:w="1763"/>
        <w:gridCol w:w="14"/>
        <w:gridCol w:w="2050"/>
        <w:gridCol w:w="1526"/>
      </w:tblGrid>
      <w:tr w:rsidR="00B23EBF" w:rsidRPr="002D18C5" w:rsidTr="008B554C">
        <w:trPr>
          <w:trHeight w:val="315"/>
          <w:tblHeader/>
        </w:trPr>
        <w:tc>
          <w:tcPr>
            <w:tcW w:w="859" w:type="pct"/>
            <w:shd w:val="clear" w:color="auto" w:fill="8DB3E2" w:themeFill="text2" w:themeFillTint="66"/>
            <w:hideMark/>
          </w:tcPr>
          <w:p w:rsidR="00417043" w:rsidRPr="002D18C5" w:rsidRDefault="0024628C" w:rsidP="00417043">
            <w:pPr>
              <w:jc w:val="center"/>
              <w:rPr>
                <w:rFonts w:cstheme="minorHAnsi"/>
                <w:b/>
                <w:bCs/>
                <w:color w:val="FFFFFF" w:themeColor="background1"/>
              </w:rPr>
            </w:pPr>
            <w:r w:rsidRPr="002D18C5">
              <w:rPr>
                <w:rFonts w:cstheme="minorHAnsi"/>
                <w:b/>
                <w:bCs/>
                <w:color w:val="FFFFFF" w:themeColor="background1"/>
              </w:rPr>
              <w:lastRenderedPageBreak/>
              <w:t>FUNDER</w:t>
            </w:r>
          </w:p>
        </w:tc>
        <w:tc>
          <w:tcPr>
            <w:tcW w:w="586" w:type="pct"/>
            <w:shd w:val="clear" w:color="auto" w:fill="8DB3E2" w:themeFill="text2" w:themeFillTint="66"/>
            <w:hideMark/>
          </w:tcPr>
          <w:p w:rsidR="00417043" w:rsidRPr="002D18C5" w:rsidRDefault="0024628C" w:rsidP="0024628C">
            <w:pPr>
              <w:jc w:val="center"/>
              <w:rPr>
                <w:rFonts w:cstheme="minorHAnsi"/>
                <w:b/>
                <w:bCs/>
                <w:color w:val="FFFFFF" w:themeColor="background1"/>
              </w:rPr>
            </w:pPr>
            <w:r w:rsidRPr="002D18C5">
              <w:rPr>
                <w:rFonts w:cstheme="minorHAnsi"/>
                <w:b/>
                <w:bCs/>
                <w:color w:val="FFFFFF" w:themeColor="background1"/>
              </w:rPr>
              <w:t>GRANT NAME</w:t>
            </w:r>
          </w:p>
        </w:tc>
        <w:tc>
          <w:tcPr>
            <w:tcW w:w="1629" w:type="pct"/>
            <w:gridSpan w:val="2"/>
            <w:shd w:val="clear" w:color="auto" w:fill="8DB3E2" w:themeFill="text2" w:themeFillTint="66"/>
            <w:hideMark/>
          </w:tcPr>
          <w:p w:rsidR="00417043" w:rsidRPr="002D18C5" w:rsidRDefault="00417043" w:rsidP="00417043">
            <w:pPr>
              <w:jc w:val="center"/>
              <w:rPr>
                <w:rFonts w:cstheme="minorHAnsi"/>
                <w:b/>
                <w:bCs/>
                <w:color w:val="FFFFFF" w:themeColor="background1"/>
              </w:rPr>
            </w:pPr>
            <w:r w:rsidRPr="002D18C5">
              <w:rPr>
                <w:rFonts w:cstheme="minorHAnsi"/>
                <w:b/>
                <w:bCs/>
                <w:color w:val="FFFFFF" w:themeColor="background1"/>
              </w:rPr>
              <w:t>DETAIL</w:t>
            </w:r>
          </w:p>
        </w:tc>
        <w:tc>
          <w:tcPr>
            <w:tcW w:w="639" w:type="pct"/>
            <w:gridSpan w:val="2"/>
            <w:shd w:val="clear" w:color="auto" w:fill="8DB3E2" w:themeFill="text2" w:themeFillTint="66"/>
            <w:hideMark/>
          </w:tcPr>
          <w:p w:rsidR="00417043" w:rsidRPr="002D18C5" w:rsidRDefault="00417043" w:rsidP="00417043">
            <w:pPr>
              <w:jc w:val="center"/>
              <w:rPr>
                <w:rFonts w:cstheme="minorHAnsi"/>
                <w:b/>
                <w:bCs/>
                <w:color w:val="FFFFFF" w:themeColor="background1"/>
              </w:rPr>
            </w:pPr>
            <w:r w:rsidRPr="002D18C5">
              <w:rPr>
                <w:rFonts w:cstheme="minorHAnsi"/>
                <w:b/>
                <w:bCs/>
                <w:color w:val="FFFFFF" w:themeColor="background1"/>
              </w:rPr>
              <w:t>AMOUNT</w:t>
            </w:r>
          </w:p>
        </w:tc>
        <w:tc>
          <w:tcPr>
            <w:tcW w:w="740" w:type="pct"/>
            <w:gridSpan w:val="2"/>
            <w:shd w:val="clear" w:color="auto" w:fill="8DB3E2" w:themeFill="text2" w:themeFillTint="66"/>
            <w:hideMark/>
          </w:tcPr>
          <w:p w:rsidR="00417043" w:rsidRPr="002D18C5" w:rsidRDefault="00417043" w:rsidP="00417043">
            <w:pPr>
              <w:jc w:val="center"/>
              <w:rPr>
                <w:rFonts w:cstheme="minorHAnsi"/>
                <w:b/>
                <w:bCs/>
                <w:color w:val="FFFFFF" w:themeColor="background1"/>
              </w:rPr>
            </w:pPr>
            <w:r w:rsidRPr="002D18C5">
              <w:rPr>
                <w:rFonts w:cstheme="minorHAnsi"/>
                <w:b/>
                <w:bCs/>
                <w:color w:val="FFFFFF" w:themeColor="background1"/>
              </w:rPr>
              <w:t>DEADLINE</w:t>
            </w:r>
          </w:p>
        </w:tc>
        <w:tc>
          <w:tcPr>
            <w:tcW w:w="547" w:type="pct"/>
            <w:shd w:val="clear" w:color="auto" w:fill="8DB3E2" w:themeFill="text2" w:themeFillTint="66"/>
            <w:hideMark/>
          </w:tcPr>
          <w:p w:rsidR="00417043" w:rsidRPr="002D18C5" w:rsidRDefault="00417043" w:rsidP="00417043">
            <w:pPr>
              <w:jc w:val="center"/>
              <w:rPr>
                <w:rFonts w:cstheme="minorHAnsi"/>
                <w:b/>
                <w:bCs/>
                <w:color w:val="FFFFFF" w:themeColor="background1"/>
              </w:rPr>
            </w:pPr>
            <w:r w:rsidRPr="002D18C5">
              <w:rPr>
                <w:rFonts w:cstheme="minorHAnsi"/>
                <w:b/>
                <w:bCs/>
                <w:color w:val="FFFFFF" w:themeColor="background1"/>
              </w:rPr>
              <w:t>LINK</w:t>
            </w:r>
          </w:p>
        </w:tc>
      </w:tr>
      <w:tr w:rsidR="00B23EBF" w:rsidRPr="002D18C5" w:rsidTr="008B554C">
        <w:trPr>
          <w:trHeight w:val="1498"/>
        </w:trPr>
        <w:tc>
          <w:tcPr>
            <w:tcW w:w="859" w:type="pct"/>
          </w:tcPr>
          <w:p w:rsidR="00417043" w:rsidRPr="000935EF" w:rsidRDefault="0085754D" w:rsidP="000935EF">
            <w:pPr>
              <w:jc w:val="center"/>
              <w:rPr>
                <w:rFonts w:cstheme="minorHAnsi"/>
                <w:b/>
              </w:rPr>
            </w:pPr>
            <w:r>
              <w:rPr>
                <w:rFonts w:cstheme="minorHAnsi"/>
                <w:b/>
              </w:rPr>
              <w:t>All England Netball Association Youth Trust</w:t>
            </w:r>
          </w:p>
        </w:tc>
        <w:tc>
          <w:tcPr>
            <w:tcW w:w="586" w:type="pct"/>
          </w:tcPr>
          <w:p w:rsidR="00417043" w:rsidRPr="002D18C5" w:rsidRDefault="0085754D" w:rsidP="000935EF">
            <w:pPr>
              <w:jc w:val="center"/>
              <w:rPr>
                <w:rFonts w:cstheme="minorHAnsi"/>
              </w:rPr>
            </w:pPr>
            <w:r>
              <w:rPr>
                <w:rFonts w:cstheme="minorHAnsi"/>
              </w:rPr>
              <w:t>Main Grant</w:t>
            </w:r>
          </w:p>
        </w:tc>
        <w:tc>
          <w:tcPr>
            <w:tcW w:w="1629" w:type="pct"/>
            <w:gridSpan w:val="2"/>
          </w:tcPr>
          <w:p w:rsidR="00417043" w:rsidRPr="003A6846" w:rsidRDefault="0085754D" w:rsidP="000935EF">
            <w:pPr>
              <w:rPr>
                <w:rFonts w:cstheme="minorHAnsi"/>
              </w:rPr>
            </w:pPr>
            <w:r w:rsidRPr="003A6846">
              <w:rPr>
                <w:rFonts w:cs="GillSansMT"/>
              </w:rPr>
              <w:t>To support the development of netball for those aged under 21. Equipment, courses, coaching, facilities and promotion of netball are all eligible. Projects must demonstrate a long-term impact/benefit.</w:t>
            </w:r>
          </w:p>
        </w:tc>
        <w:tc>
          <w:tcPr>
            <w:tcW w:w="639" w:type="pct"/>
            <w:gridSpan w:val="2"/>
          </w:tcPr>
          <w:p w:rsidR="00417043" w:rsidRPr="000935EF" w:rsidRDefault="0085754D" w:rsidP="00417043">
            <w:pPr>
              <w:jc w:val="center"/>
              <w:rPr>
                <w:rFonts w:cstheme="minorHAnsi"/>
                <w:b/>
              </w:rPr>
            </w:pPr>
            <w:r>
              <w:rPr>
                <w:rFonts w:cstheme="minorHAnsi"/>
                <w:b/>
              </w:rPr>
              <w:t>Up to £5,000</w:t>
            </w:r>
          </w:p>
        </w:tc>
        <w:tc>
          <w:tcPr>
            <w:tcW w:w="740" w:type="pct"/>
            <w:gridSpan w:val="2"/>
          </w:tcPr>
          <w:p w:rsidR="00417043" w:rsidRPr="002D18C5" w:rsidRDefault="0085754D" w:rsidP="00417043">
            <w:pPr>
              <w:jc w:val="center"/>
              <w:rPr>
                <w:rFonts w:cstheme="minorHAnsi"/>
              </w:rPr>
            </w:pPr>
            <w:r>
              <w:rPr>
                <w:rFonts w:cstheme="minorHAnsi"/>
              </w:rPr>
              <w:t>Not specified</w:t>
            </w:r>
          </w:p>
        </w:tc>
        <w:tc>
          <w:tcPr>
            <w:tcW w:w="547" w:type="pct"/>
            <w:noWrap/>
          </w:tcPr>
          <w:p w:rsidR="00417043" w:rsidRPr="000935EF" w:rsidRDefault="00192263" w:rsidP="000935EF">
            <w:pPr>
              <w:jc w:val="center"/>
              <w:rPr>
                <w:rFonts w:cstheme="minorHAnsi"/>
                <w:b/>
                <w:u w:val="single"/>
              </w:rPr>
            </w:pPr>
            <w:hyperlink r:id="rId7" w:history="1">
              <w:r w:rsidR="0085754D" w:rsidRPr="0085754D">
                <w:rPr>
                  <w:rStyle w:val="Hyperlink"/>
                  <w:rFonts w:cstheme="minorHAnsi"/>
                  <w:b/>
                </w:rPr>
                <w:t>CLICK HERE</w:t>
              </w:r>
            </w:hyperlink>
          </w:p>
        </w:tc>
      </w:tr>
      <w:tr w:rsidR="00B23EBF" w:rsidRPr="002D18C5" w:rsidTr="008B554C">
        <w:trPr>
          <w:trHeight w:val="1375"/>
        </w:trPr>
        <w:tc>
          <w:tcPr>
            <w:tcW w:w="859" w:type="pct"/>
          </w:tcPr>
          <w:p w:rsidR="00417043" w:rsidRPr="000935EF" w:rsidRDefault="0085754D" w:rsidP="000935EF">
            <w:pPr>
              <w:jc w:val="center"/>
              <w:rPr>
                <w:rFonts w:cstheme="minorHAnsi"/>
                <w:b/>
              </w:rPr>
            </w:pPr>
            <w:r>
              <w:rPr>
                <w:rFonts w:cstheme="minorHAnsi"/>
                <w:b/>
              </w:rPr>
              <w:t>BIFFA</w:t>
            </w:r>
          </w:p>
        </w:tc>
        <w:tc>
          <w:tcPr>
            <w:tcW w:w="586" w:type="pct"/>
          </w:tcPr>
          <w:p w:rsidR="00417043" w:rsidRPr="002D18C5" w:rsidRDefault="003A6846" w:rsidP="000935EF">
            <w:pPr>
              <w:jc w:val="center"/>
              <w:rPr>
                <w:rFonts w:cstheme="minorHAnsi"/>
              </w:rPr>
            </w:pPr>
            <w:r>
              <w:rPr>
                <w:rFonts w:cstheme="minorHAnsi"/>
              </w:rPr>
              <w:t>Main Grant</w:t>
            </w:r>
          </w:p>
        </w:tc>
        <w:tc>
          <w:tcPr>
            <w:tcW w:w="1629" w:type="pct"/>
            <w:gridSpan w:val="2"/>
          </w:tcPr>
          <w:p w:rsidR="00417043" w:rsidRPr="003A6846" w:rsidRDefault="003A6846" w:rsidP="000935EF">
            <w:pPr>
              <w:rPr>
                <w:rFonts w:cstheme="minorHAnsi"/>
              </w:rPr>
            </w:pPr>
            <w:r w:rsidRPr="003A6846">
              <w:rPr>
                <w:rFonts w:cs="Arial"/>
              </w:rPr>
              <w:t>Under this scheme, we look to award grants to projects that provide or improve biodiversity, community spaces, cultural facilities, and places for outdoor recreation.</w:t>
            </w:r>
          </w:p>
        </w:tc>
        <w:tc>
          <w:tcPr>
            <w:tcW w:w="639" w:type="pct"/>
            <w:gridSpan w:val="2"/>
          </w:tcPr>
          <w:p w:rsidR="00417043" w:rsidRPr="000935EF" w:rsidRDefault="0085754D" w:rsidP="003A6846">
            <w:pPr>
              <w:jc w:val="center"/>
              <w:rPr>
                <w:rFonts w:cstheme="minorHAnsi"/>
                <w:b/>
              </w:rPr>
            </w:pPr>
            <w:r>
              <w:rPr>
                <w:rFonts w:cstheme="minorHAnsi"/>
                <w:b/>
              </w:rPr>
              <w:t>£</w:t>
            </w:r>
            <w:r w:rsidR="003A6846">
              <w:rPr>
                <w:rFonts w:cstheme="minorHAnsi"/>
                <w:b/>
              </w:rPr>
              <w:t>10,000 - £75,000</w:t>
            </w:r>
          </w:p>
        </w:tc>
        <w:tc>
          <w:tcPr>
            <w:tcW w:w="740" w:type="pct"/>
            <w:gridSpan w:val="2"/>
          </w:tcPr>
          <w:p w:rsidR="00417043" w:rsidRPr="002D18C5" w:rsidRDefault="003A6846" w:rsidP="00417043">
            <w:pPr>
              <w:jc w:val="center"/>
              <w:rPr>
                <w:rFonts w:cstheme="minorHAnsi"/>
              </w:rPr>
            </w:pPr>
            <w:r>
              <w:rPr>
                <w:rFonts w:cstheme="minorHAnsi"/>
              </w:rPr>
              <w:t>Not Specified</w:t>
            </w:r>
          </w:p>
        </w:tc>
        <w:tc>
          <w:tcPr>
            <w:tcW w:w="547" w:type="pct"/>
            <w:noWrap/>
          </w:tcPr>
          <w:p w:rsidR="00417043" w:rsidRPr="000935EF" w:rsidRDefault="00192263" w:rsidP="000935EF">
            <w:pPr>
              <w:jc w:val="center"/>
              <w:rPr>
                <w:rFonts w:cstheme="minorHAnsi"/>
                <w:b/>
                <w:u w:val="single"/>
              </w:rPr>
            </w:pPr>
            <w:hyperlink r:id="rId8" w:history="1">
              <w:r w:rsidR="003A6846" w:rsidRPr="003A6846">
                <w:rPr>
                  <w:rStyle w:val="Hyperlink"/>
                  <w:rFonts w:cstheme="minorHAnsi"/>
                  <w:b/>
                </w:rPr>
                <w:t>CLICK HERE</w:t>
              </w:r>
            </w:hyperlink>
          </w:p>
        </w:tc>
      </w:tr>
      <w:tr w:rsidR="00B23EBF" w:rsidRPr="002D18C5" w:rsidTr="008B554C">
        <w:trPr>
          <w:trHeight w:val="2349"/>
        </w:trPr>
        <w:tc>
          <w:tcPr>
            <w:tcW w:w="859" w:type="pct"/>
          </w:tcPr>
          <w:p w:rsidR="00417043" w:rsidRPr="000935EF" w:rsidRDefault="003A6846" w:rsidP="000935EF">
            <w:pPr>
              <w:jc w:val="center"/>
              <w:rPr>
                <w:rFonts w:cstheme="minorHAnsi"/>
                <w:b/>
              </w:rPr>
            </w:pPr>
            <w:r>
              <w:rPr>
                <w:rFonts w:cstheme="minorHAnsi"/>
                <w:b/>
              </w:rPr>
              <w:t xml:space="preserve">Big Lottery </w:t>
            </w:r>
          </w:p>
        </w:tc>
        <w:tc>
          <w:tcPr>
            <w:tcW w:w="586" w:type="pct"/>
          </w:tcPr>
          <w:p w:rsidR="00417043" w:rsidRPr="002D18C5" w:rsidRDefault="003A6846" w:rsidP="000935EF">
            <w:pPr>
              <w:jc w:val="center"/>
              <w:rPr>
                <w:rFonts w:cstheme="minorHAnsi"/>
              </w:rPr>
            </w:pPr>
            <w:r>
              <w:rPr>
                <w:rFonts w:cstheme="minorHAnsi"/>
              </w:rPr>
              <w:t>Reaching Communities</w:t>
            </w:r>
          </w:p>
        </w:tc>
        <w:tc>
          <w:tcPr>
            <w:tcW w:w="1629" w:type="pct"/>
            <w:gridSpan w:val="2"/>
          </w:tcPr>
          <w:p w:rsidR="003A6846" w:rsidRPr="0028352A" w:rsidRDefault="003A6846" w:rsidP="003A6846">
            <w:pPr>
              <w:spacing w:before="100" w:beforeAutospacing="1" w:after="100" w:afterAutospacing="1" w:line="300" w:lineRule="atLeast"/>
            </w:pPr>
            <w:r w:rsidRPr="0028352A">
              <w:t>The Reaching Communities programme has two strands:</w:t>
            </w:r>
          </w:p>
          <w:p w:rsidR="003A6846" w:rsidRPr="0028352A" w:rsidRDefault="003A6846" w:rsidP="00A06E85">
            <w:pPr>
              <w:numPr>
                <w:ilvl w:val="0"/>
                <w:numId w:val="1"/>
              </w:numPr>
              <w:spacing w:before="100" w:beforeAutospacing="1" w:after="100" w:afterAutospacing="1"/>
              <w:ind w:left="642"/>
            </w:pPr>
            <w:r w:rsidRPr="0028352A">
              <w:t>Reaching Communities revenue and small capital – funding from £10,000 to £500,000 for revenue projects and/or smaller capital projects up to £50,000</w:t>
            </w:r>
          </w:p>
          <w:p w:rsidR="00417043" w:rsidRPr="000935EF" w:rsidRDefault="003A6846" w:rsidP="004B176D">
            <w:pPr>
              <w:numPr>
                <w:ilvl w:val="0"/>
                <w:numId w:val="1"/>
              </w:numPr>
              <w:spacing w:before="100" w:beforeAutospacing="1" w:after="100" w:afterAutospacing="1"/>
              <w:ind w:left="642"/>
              <w:rPr>
                <w:rFonts w:cstheme="minorHAnsi"/>
              </w:rPr>
            </w:pPr>
            <w:r w:rsidRPr="0028352A">
              <w:t>Reaching Communities buildings – funding of between £100,000 and £500,000 for large capital projects</w:t>
            </w:r>
          </w:p>
        </w:tc>
        <w:tc>
          <w:tcPr>
            <w:tcW w:w="639" w:type="pct"/>
            <w:gridSpan w:val="2"/>
          </w:tcPr>
          <w:p w:rsidR="00417043" w:rsidRPr="000935EF" w:rsidRDefault="008C7387" w:rsidP="00417043">
            <w:pPr>
              <w:jc w:val="center"/>
              <w:rPr>
                <w:rFonts w:cstheme="minorHAnsi"/>
                <w:b/>
              </w:rPr>
            </w:pPr>
            <w:r>
              <w:rPr>
                <w:rFonts w:cstheme="minorHAnsi"/>
                <w:b/>
              </w:rPr>
              <w:t>£10,000 - £500,000</w:t>
            </w:r>
          </w:p>
        </w:tc>
        <w:tc>
          <w:tcPr>
            <w:tcW w:w="740" w:type="pct"/>
            <w:gridSpan w:val="2"/>
          </w:tcPr>
          <w:p w:rsidR="00417043" w:rsidRPr="002D18C5" w:rsidRDefault="008C7387" w:rsidP="00417043">
            <w:pPr>
              <w:jc w:val="center"/>
              <w:rPr>
                <w:rFonts w:cstheme="minorHAnsi"/>
              </w:rPr>
            </w:pPr>
            <w:r>
              <w:rPr>
                <w:rFonts w:cstheme="minorHAnsi"/>
              </w:rPr>
              <w:t>Rolling Deadlines</w:t>
            </w:r>
          </w:p>
        </w:tc>
        <w:tc>
          <w:tcPr>
            <w:tcW w:w="547" w:type="pct"/>
            <w:noWrap/>
          </w:tcPr>
          <w:p w:rsidR="00417043" w:rsidRPr="000935EF" w:rsidRDefault="00192263" w:rsidP="000935EF">
            <w:pPr>
              <w:jc w:val="center"/>
              <w:rPr>
                <w:rFonts w:cstheme="minorHAnsi"/>
                <w:b/>
                <w:u w:val="single"/>
              </w:rPr>
            </w:pPr>
            <w:hyperlink r:id="rId9" w:history="1">
              <w:r w:rsidR="008C7387" w:rsidRPr="008C7387">
                <w:rPr>
                  <w:rStyle w:val="Hyperlink"/>
                  <w:rFonts w:cstheme="minorHAnsi"/>
                  <w:b/>
                </w:rPr>
                <w:t>CLICK HERE</w:t>
              </w:r>
            </w:hyperlink>
          </w:p>
        </w:tc>
      </w:tr>
      <w:tr w:rsidR="004B176D" w:rsidRPr="000935EF" w:rsidTr="008B554C">
        <w:trPr>
          <w:trHeight w:val="2268"/>
        </w:trPr>
        <w:tc>
          <w:tcPr>
            <w:tcW w:w="859" w:type="pct"/>
          </w:tcPr>
          <w:p w:rsidR="004B176D" w:rsidRPr="000935EF" w:rsidRDefault="004B176D" w:rsidP="005B0DAA">
            <w:pPr>
              <w:jc w:val="center"/>
              <w:rPr>
                <w:rFonts w:cstheme="minorHAnsi"/>
                <w:b/>
              </w:rPr>
            </w:pPr>
            <w:r>
              <w:rPr>
                <w:rFonts w:cstheme="minorHAnsi"/>
                <w:b/>
              </w:rPr>
              <w:t>Bowls England</w:t>
            </w:r>
          </w:p>
        </w:tc>
        <w:tc>
          <w:tcPr>
            <w:tcW w:w="586" w:type="pct"/>
          </w:tcPr>
          <w:p w:rsidR="004B176D" w:rsidRPr="002D18C5" w:rsidRDefault="004B176D" w:rsidP="005B0DAA">
            <w:pPr>
              <w:jc w:val="center"/>
              <w:rPr>
                <w:rFonts w:cstheme="minorHAnsi"/>
              </w:rPr>
            </w:pPr>
            <w:r>
              <w:rPr>
                <w:rFonts w:cstheme="minorHAnsi"/>
              </w:rPr>
              <w:t>Green and Development Loans</w:t>
            </w:r>
          </w:p>
        </w:tc>
        <w:tc>
          <w:tcPr>
            <w:tcW w:w="1629" w:type="pct"/>
            <w:gridSpan w:val="2"/>
          </w:tcPr>
          <w:p w:rsidR="004B176D" w:rsidRPr="000935EF" w:rsidRDefault="004B176D" w:rsidP="005B0DAA">
            <w:pPr>
              <w:rPr>
                <w:rFonts w:cstheme="minorHAnsi"/>
              </w:rPr>
            </w:pPr>
            <w:r>
              <w:t xml:space="preserve">Greens Loan relates to any item connected with the bowling green such as mowers, </w:t>
            </w:r>
            <w:proofErr w:type="spellStart"/>
            <w:r>
              <w:t>scarifiers</w:t>
            </w:r>
            <w:proofErr w:type="spellEnd"/>
            <w:r>
              <w:t>, turf irons, automatic sprinkler systems, ditches and banks. Development Loan relates to any item such as clubhouse improvements, fencing, car parks and changing rooms and loans of up to £20,000 (free of interest), repayable over up to eight years, are available.</w:t>
            </w:r>
          </w:p>
        </w:tc>
        <w:tc>
          <w:tcPr>
            <w:tcW w:w="639" w:type="pct"/>
            <w:gridSpan w:val="2"/>
          </w:tcPr>
          <w:p w:rsidR="004B176D" w:rsidRPr="000935EF" w:rsidRDefault="004B176D" w:rsidP="005B0DAA">
            <w:pPr>
              <w:jc w:val="center"/>
              <w:rPr>
                <w:rFonts w:cstheme="minorHAnsi"/>
                <w:b/>
              </w:rPr>
            </w:pPr>
            <w:r>
              <w:rPr>
                <w:rFonts w:cstheme="minorHAnsi"/>
                <w:b/>
              </w:rPr>
              <w:t>Up to £20,000</w:t>
            </w:r>
          </w:p>
        </w:tc>
        <w:tc>
          <w:tcPr>
            <w:tcW w:w="740" w:type="pct"/>
            <w:gridSpan w:val="2"/>
          </w:tcPr>
          <w:p w:rsidR="004B176D" w:rsidRPr="002D18C5" w:rsidRDefault="004B176D" w:rsidP="005B0DAA">
            <w:pPr>
              <w:rPr>
                <w:rFonts w:cstheme="minorHAnsi"/>
              </w:rPr>
            </w:pPr>
            <w:r>
              <w:rPr>
                <w:rFonts w:cstheme="minorHAnsi"/>
              </w:rPr>
              <w:t>Rolling Deadline</w:t>
            </w:r>
          </w:p>
        </w:tc>
        <w:tc>
          <w:tcPr>
            <w:tcW w:w="547" w:type="pct"/>
            <w:noWrap/>
          </w:tcPr>
          <w:p w:rsidR="004B176D" w:rsidRPr="000935EF" w:rsidRDefault="004B176D" w:rsidP="005B0DAA">
            <w:pPr>
              <w:jc w:val="center"/>
              <w:rPr>
                <w:rFonts w:cstheme="minorHAnsi"/>
                <w:b/>
                <w:u w:val="single"/>
              </w:rPr>
            </w:pPr>
            <w:hyperlink r:id="rId10" w:history="1">
              <w:r w:rsidRPr="004B176D">
                <w:rPr>
                  <w:rStyle w:val="Hyperlink"/>
                  <w:rFonts w:cstheme="minorHAnsi"/>
                  <w:b/>
                </w:rPr>
                <w:t>CLICK HERE</w:t>
              </w:r>
            </w:hyperlink>
          </w:p>
        </w:tc>
      </w:tr>
      <w:tr w:rsidR="004B176D" w:rsidRPr="000935EF" w:rsidTr="008B554C">
        <w:trPr>
          <w:trHeight w:val="2268"/>
        </w:trPr>
        <w:tc>
          <w:tcPr>
            <w:tcW w:w="859" w:type="pct"/>
          </w:tcPr>
          <w:p w:rsidR="004B176D" w:rsidRPr="000935EF" w:rsidRDefault="004B176D" w:rsidP="005B0DAA">
            <w:pPr>
              <w:jc w:val="center"/>
              <w:rPr>
                <w:rFonts w:cstheme="minorHAnsi"/>
                <w:b/>
              </w:rPr>
            </w:pPr>
            <w:r>
              <w:rPr>
                <w:rFonts w:cstheme="minorHAnsi"/>
                <w:b/>
              </w:rPr>
              <w:lastRenderedPageBreak/>
              <w:t>Charity Bank</w:t>
            </w:r>
          </w:p>
        </w:tc>
        <w:tc>
          <w:tcPr>
            <w:tcW w:w="586" w:type="pct"/>
          </w:tcPr>
          <w:p w:rsidR="004B176D" w:rsidRPr="002D18C5" w:rsidRDefault="004B176D" w:rsidP="005B0DAA">
            <w:pPr>
              <w:jc w:val="center"/>
              <w:rPr>
                <w:rFonts w:cstheme="minorHAnsi"/>
              </w:rPr>
            </w:pPr>
            <w:r>
              <w:rPr>
                <w:rFonts w:cstheme="minorHAnsi"/>
              </w:rPr>
              <w:t>Loan</w:t>
            </w:r>
          </w:p>
        </w:tc>
        <w:tc>
          <w:tcPr>
            <w:tcW w:w="1629" w:type="pct"/>
            <w:gridSpan w:val="2"/>
          </w:tcPr>
          <w:p w:rsidR="004B176D" w:rsidRPr="00F7697A" w:rsidRDefault="004B176D" w:rsidP="005B0DAA">
            <w:pPr>
              <w:spacing w:before="60" w:after="60"/>
              <w:ind w:right="57"/>
            </w:pPr>
            <w:r w:rsidRPr="00F7697A">
              <w:t>Focus on charities, community organ</w:t>
            </w:r>
            <w:r>
              <w:t xml:space="preserve">isations and social enterprises. </w:t>
            </w:r>
            <w:r w:rsidRPr="00F7697A">
              <w:t>Provides affordable loans</w:t>
            </w:r>
            <w:r>
              <w:t xml:space="preserve"> a</w:t>
            </w:r>
            <w:r w:rsidRPr="00F7697A">
              <w:t>imed at organisations that do not ha</w:t>
            </w:r>
            <w:r>
              <w:t>ve access to mainstream lending c</w:t>
            </w:r>
            <w:r w:rsidRPr="00F7697A">
              <w:t xml:space="preserve">an be for anything from a new computer to a </w:t>
            </w:r>
            <w:r>
              <w:t>mortgage to purchase a building k</w:t>
            </w:r>
            <w:r w:rsidRPr="00F7697A">
              <w:t>een to support smaller organisations who want loans up to £100,000</w:t>
            </w:r>
          </w:p>
          <w:p w:rsidR="004B176D" w:rsidRPr="000935EF" w:rsidRDefault="004B176D" w:rsidP="005B0DAA">
            <w:pPr>
              <w:rPr>
                <w:rFonts w:cstheme="minorHAnsi"/>
              </w:rPr>
            </w:pPr>
          </w:p>
        </w:tc>
        <w:tc>
          <w:tcPr>
            <w:tcW w:w="639" w:type="pct"/>
            <w:gridSpan w:val="2"/>
          </w:tcPr>
          <w:p w:rsidR="004B176D" w:rsidRPr="000935EF" w:rsidRDefault="004B176D" w:rsidP="005B0DAA">
            <w:pPr>
              <w:jc w:val="center"/>
              <w:rPr>
                <w:rFonts w:cstheme="minorHAnsi"/>
                <w:b/>
              </w:rPr>
            </w:pPr>
            <w:r>
              <w:rPr>
                <w:rFonts w:cstheme="minorHAnsi"/>
              </w:rPr>
              <w:t>£50,000 - £2.5m</w:t>
            </w:r>
          </w:p>
        </w:tc>
        <w:tc>
          <w:tcPr>
            <w:tcW w:w="740" w:type="pct"/>
            <w:gridSpan w:val="2"/>
          </w:tcPr>
          <w:p w:rsidR="004B176D" w:rsidRPr="002D18C5" w:rsidRDefault="004B176D" w:rsidP="005B0DAA">
            <w:pPr>
              <w:rPr>
                <w:rFonts w:cstheme="minorHAnsi"/>
              </w:rPr>
            </w:pPr>
            <w:r>
              <w:rPr>
                <w:rFonts w:cstheme="minorHAnsi"/>
              </w:rPr>
              <w:t>Rolling Deadlines</w:t>
            </w:r>
          </w:p>
        </w:tc>
        <w:tc>
          <w:tcPr>
            <w:tcW w:w="547" w:type="pct"/>
            <w:noWrap/>
          </w:tcPr>
          <w:p w:rsidR="004B176D" w:rsidRPr="000935EF" w:rsidRDefault="004B176D" w:rsidP="005B0DAA">
            <w:pPr>
              <w:jc w:val="center"/>
              <w:rPr>
                <w:rFonts w:cstheme="minorHAnsi"/>
                <w:b/>
                <w:u w:val="single"/>
              </w:rPr>
            </w:pPr>
            <w:hyperlink r:id="rId11" w:history="1">
              <w:r w:rsidRPr="008C7387">
                <w:rPr>
                  <w:rStyle w:val="Hyperlink"/>
                  <w:rFonts w:cstheme="minorHAnsi"/>
                  <w:b/>
                </w:rPr>
                <w:t>CLICK HERE</w:t>
              </w:r>
            </w:hyperlink>
          </w:p>
        </w:tc>
      </w:tr>
      <w:tr w:rsidR="00C73CFE" w:rsidRPr="000935EF" w:rsidTr="008B554C">
        <w:trPr>
          <w:trHeight w:val="2268"/>
        </w:trPr>
        <w:tc>
          <w:tcPr>
            <w:tcW w:w="859" w:type="pct"/>
          </w:tcPr>
          <w:p w:rsidR="00C73CFE" w:rsidRPr="000935EF" w:rsidRDefault="004B176D" w:rsidP="005B0DAA">
            <w:pPr>
              <w:jc w:val="center"/>
              <w:rPr>
                <w:rFonts w:cstheme="minorHAnsi"/>
                <w:b/>
              </w:rPr>
            </w:pPr>
            <w:r>
              <w:rPr>
                <w:rFonts w:cstheme="minorHAnsi"/>
                <w:b/>
              </w:rPr>
              <w:t>Community Buildings Pre-</w:t>
            </w:r>
            <w:proofErr w:type="spellStart"/>
            <w:r>
              <w:rPr>
                <w:rFonts w:cstheme="minorHAnsi"/>
                <w:b/>
              </w:rPr>
              <w:t>feasability</w:t>
            </w:r>
            <w:proofErr w:type="spellEnd"/>
            <w:r>
              <w:rPr>
                <w:rFonts w:cstheme="minorHAnsi"/>
                <w:b/>
              </w:rPr>
              <w:t xml:space="preserve"> Project Grants</w:t>
            </w:r>
          </w:p>
        </w:tc>
        <w:tc>
          <w:tcPr>
            <w:tcW w:w="586" w:type="pct"/>
          </w:tcPr>
          <w:p w:rsidR="00C73CFE" w:rsidRPr="002D18C5" w:rsidRDefault="004B176D" w:rsidP="005B0DAA">
            <w:pPr>
              <w:jc w:val="center"/>
              <w:rPr>
                <w:rFonts w:cstheme="minorHAnsi"/>
              </w:rPr>
            </w:pPr>
            <w:r>
              <w:rPr>
                <w:rFonts w:cstheme="minorHAnsi"/>
              </w:rPr>
              <w:t>Project Grant</w:t>
            </w:r>
          </w:p>
        </w:tc>
        <w:tc>
          <w:tcPr>
            <w:tcW w:w="1629" w:type="pct"/>
            <w:gridSpan w:val="2"/>
          </w:tcPr>
          <w:p w:rsidR="00C73CFE" w:rsidRPr="000935EF" w:rsidRDefault="004B176D" w:rsidP="005B0DAA">
            <w:pPr>
              <w:rPr>
                <w:rFonts w:cstheme="minorHAnsi"/>
              </w:rPr>
            </w:pPr>
            <w:r>
              <w:t>There are two types of grants available for community-led building projects looking to use community right to build: Community Buildings Pre-Feasibility Grant: This grant will help assess the feasibility of a community building project prior to submitting a Community Right to Build Order. If you have identified a possible community building project and are assessing the way forward, a pre-feasibility grant will give you broad-brush information to help you progress. Community Buildings Project Grant: This grant will help you to pay for the help you need to progress your community building project to the point of submitting a Community Right to Build Order.</w:t>
            </w:r>
          </w:p>
        </w:tc>
        <w:tc>
          <w:tcPr>
            <w:tcW w:w="639" w:type="pct"/>
            <w:gridSpan w:val="2"/>
          </w:tcPr>
          <w:p w:rsidR="00C73CFE" w:rsidRPr="000935EF" w:rsidRDefault="004B176D" w:rsidP="005B0DAA">
            <w:pPr>
              <w:jc w:val="center"/>
              <w:rPr>
                <w:rFonts w:cstheme="minorHAnsi"/>
                <w:b/>
              </w:rPr>
            </w:pPr>
            <w:r>
              <w:rPr>
                <w:rFonts w:cstheme="minorHAnsi"/>
                <w:b/>
              </w:rPr>
              <w:t>Up to £40,000</w:t>
            </w:r>
          </w:p>
        </w:tc>
        <w:tc>
          <w:tcPr>
            <w:tcW w:w="740" w:type="pct"/>
            <w:gridSpan w:val="2"/>
          </w:tcPr>
          <w:p w:rsidR="00C73CFE" w:rsidRPr="002D18C5" w:rsidRDefault="004B176D" w:rsidP="005B0DAA">
            <w:pPr>
              <w:rPr>
                <w:rFonts w:cstheme="minorHAnsi"/>
              </w:rPr>
            </w:pPr>
            <w:r>
              <w:rPr>
                <w:rFonts w:cstheme="minorHAnsi"/>
              </w:rPr>
              <w:t>Rolling Deadline</w:t>
            </w:r>
          </w:p>
        </w:tc>
        <w:tc>
          <w:tcPr>
            <w:tcW w:w="547" w:type="pct"/>
            <w:noWrap/>
          </w:tcPr>
          <w:p w:rsidR="00C73CFE" w:rsidRPr="000935EF" w:rsidRDefault="004B176D" w:rsidP="005B0DAA">
            <w:pPr>
              <w:jc w:val="center"/>
              <w:rPr>
                <w:rFonts w:cstheme="minorHAnsi"/>
                <w:b/>
                <w:u w:val="single"/>
              </w:rPr>
            </w:pPr>
            <w:hyperlink r:id="rId12" w:history="1">
              <w:r w:rsidRPr="004B176D">
                <w:rPr>
                  <w:rStyle w:val="Hyperlink"/>
                  <w:rFonts w:cstheme="minorHAnsi"/>
                  <w:b/>
                </w:rPr>
                <w:t>CLICK HERE</w:t>
              </w:r>
            </w:hyperlink>
          </w:p>
        </w:tc>
      </w:tr>
      <w:tr w:rsidR="00B23EBF" w:rsidRPr="002D18C5" w:rsidTr="008B554C">
        <w:trPr>
          <w:trHeight w:val="2268"/>
        </w:trPr>
        <w:tc>
          <w:tcPr>
            <w:tcW w:w="859" w:type="pct"/>
          </w:tcPr>
          <w:p w:rsidR="00417043" w:rsidRPr="000935EF" w:rsidRDefault="00C73CFE" w:rsidP="000935EF">
            <w:pPr>
              <w:jc w:val="center"/>
              <w:rPr>
                <w:rFonts w:cstheme="minorHAnsi"/>
                <w:b/>
              </w:rPr>
            </w:pPr>
            <w:r>
              <w:rPr>
                <w:rFonts w:cstheme="minorHAnsi"/>
                <w:b/>
              </w:rPr>
              <w:lastRenderedPageBreak/>
              <w:t>English Table Tennis</w:t>
            </w:r>
          </w:p>
        </w:tc>
        <w:tc>
          <w:tcPr>
            <w:tcW w:w="586" w:type="pct"/>
          </w:tcPr>
          <w:p w:rsidR="00417043" w:rsidRPr="002D18C5" w:rsidRDefault="00C73CFE" w:rsidP="000935EF">
            <w:pPr>
              <w:jc w:val="center"/>
              <w:rPr>
                <w:rFonts w:cstheme="minorHAnsi"/>
              </w:rPr>
            </w:pPr>
            <w:r>
              <w:rPr>
                <w:rFonts w:cstheme="minorHAnsi"/>
              </w:rPr>
              <w:t>Table Tennis Facility Scheme</w:t>
            </w:r>
          </w:p>
        </w:tc>
        <w:tc>
          <w:tcPr>
            <w:tcW w:w="1629" w:type="pct"/>
            <w:gridSpan w:val="2"/>
          </w:tcPr>
          <w:p w:rsidR="00417043" w:rsidRPr="000935EF" w:rsidRDefault="00C73CFE" w:rsidP="000935EF">
            <w:pPr>
              <w:rPr>
                <w:rFonts w:cstheme="minorHAnsi"/>
              </w:rPr>
            </w:pPr>
            <w:r>
              <w:t xml:space="preserve">Table Tennis England has a club focused capital facilities fund of £272,000 this financial year. Particular focus areas in London are Croydon, Sutton, and Tower Hamlets. Investment areas: </w:t>
            </w:r>
            <w:r>
              <w:sym w:font="Symbol" w:char="F0B7"/>
            </w:r>
            <w:r>
              <w:t xml:space="preserve"> Club Table Scheme (£12,000): To provide additional tables for established clubs. </w:t>
            </w:r>
            <w:r>
              <w:sym w:font="Symbol" w:char="F0B7"/>
            </w:r>
            <w:r>
              <w:t xml:space="preserve"> Club Improvement Fund (£60,000): Grants of up to £10,000 towards upgrading existing facilities. </w:t>
            </w:r>
            <w:r>
              <w:sym w:font="Symbol" w:char="F0B7"/>
            </w:r>
            <w:r>
              <w:t xml:space="preserve"> Dedicated Multi-</w:t>
            </w:r>
            <w:proofErr w:type="gramStart"/>
            <w:r>
              <w:t>table</w:t>
            </w:r>
            <w:proofErr w:type="gramEnd"/>
            <w:r>
              <w:t xml:space="preserve"> Clubs/Facilities Fund (£200,000) </w:t>
            </w:r>
            <w:r>
              <w:sym w:font="Symbol" w:char="F0B7"/>
            </w:r>
            <w:r>
              <w:t xml:space="preserve"> Grants from £20,000 to £100,000 towards extending or building a new facility. In all cases, partnership funding is required and the grant must be spent this financial year.</w:t>
            </w:r>
          </w:p>
        </w:tc>
        <w:tc>
          <w:tcPr>
            <w:tcW w:w="639" w:type="pct"/>
            <w:gridSpan w:val="2"/>
          </w:tcPr>
          <w:p w:rsidR="00417043" w:rsidRPr="000935EF" w:rsidRDefault="00C73CFE" w:rsidP="00417043">
            <w:pPr>
              <w:jc w:val="center"/>
              <w:rPr>
                <w:rFonts w:cstheme="minorHAnsi"/>
                <w:b/>
              </w:rPr>
            </w:pPr>
            <w:r>
              <w:rPr>
                <w:rFonts w:cstheme="minorHAnsi"/>
                <w:b/>
              </w:rPr>
              <w:t>Up to £200,000</w:t>
            </w:r>
          </w:p>
        </w:tc>
        <w:tc>
          <w:tcPr>
            <w:tcW w:w="740" w:type="pct"/>
            <w:gridSpan w:val="2"/>
          </w:tcPr>
          <w:p w:rsidR="00417043" w:rsidRPr="002D18C5" w:rsidRDefault="00C73CFE" w:rsidP="0024628C">
            <w:pPr>
              <w:rPr>
                <w:rFonts w:cstheme="minorHAnsi"/>
              </w:rPr>
            </w:pPr>
            <w:r>
              <w:rPr>
                <w:rFonts w:cstheme="minorHAnsi"/>
              </w:rPr>
              <w:t xml:space="preserve">Not Specified </w:t>
            </w:r>
          </w:p>
        </w:tc>
        <w:tc>
          <w:tcPr>
            <w:tcW w:w="547" w:type="pct"/>
            <w:noWrap/>
          </w:tcPr>
          <w:p w:rsidR="00417043" w:rsidRPr="000935EF" w:rsidRDefault="00C73CFE" w:rsidP="000935EF">
            <w:pPr>
              <w:jc w:val="center"/>
              <w:rPr>
                <w:rFonts w:cstheme="minorHAnsi"/>
                <w:b/>
                <w:u w:val="single"/>
              </w:rPr>
            </w:pPr>
            <w:hyperlink r:id="rId13" w:history="1">
              <w:r w:rsidRPr="00C73CFE">
                <w:rPr>
                  <w:rStyle w:val="Hyperlink"/>
                  <w:rFonts w:cstheme="minorHAnsi"/>
                  <w:b/>
                </w:rPr>
                <w:t>CLICK HERE</w:t>
              </w:r>
            </w:hyperlink>
          </w:p>
        </w:tc>
      </w:tr>
      <w:tr w:rsidR="00B23EBF" w:rsidRPr="002D18C5" w:rsidTr="008B554C">
        <w:trPr>
          <w:trHeight w:val="1607"/>
        </w:trPr>
        <w:tc>
          <w:tcPr>
            <w:tcW w:w="859" w:type="pct"/>
          </w:tcPr>
          <w:p w:rsidR="00417043" w:rsidRPr="000935EF" w:rsidRDefault="008C7387" w:rsidP="000935EF">
            <w:pPr>
              <w:jc w:val="center"/>
              <w:rPr>
                <w:rFonts w:cstheme="minorHAnsi"/>
                <w:b/>
              </w:rPr>
            </w:pPr>
            <w:r>
              <w:rPr>
                <w:rFonts w:cstheme="minorHAnsi"/>
                <w:b/>
              </w:rPr>
              <w:t>England and Wales Cricket Trust Limited</w:t>
            </w:r>
          </w:p>
        </w:tc>
        <w:tc>
          <w:tcPr>
            <w:tcW w:w="586" w:type="pct"/>
          </w:tcPr>
          <w:p w:rsidR="00417043" w:rsidRPr="002D18C5" w:rsidRDefault="008C7387" w:rsidP="000935EF">
            <w:pPr>
              <w:jc w:val="center"/>
              <w:rPr>
                <w:rFonts w:cstheme="minorHAnsi"/>
              </w:rPr>
            </w:pPr>
            <w:r>
              <w:rPr>
                <w:rFonts w:cstheme="minorHAnsi"/>
              </w:rPr>
              <w:t>Interest Free Loan</w:t>
            </w:r>
          </w:p>
        </w:tc>
        <w:tc>
          <w:tcPr>
            <w:tcW w:w="1629" w:type="pct"/>
            <w:gridSpan w:val="2"/>
          </w:tcPr>
          <w:p w:rsidR="00417043" w:rsidRPr="000935EF" w:rsidRDefault="008C7387" w:rsidP="000935EF">
            <w:pPr>
              <w:rPr>
                <w:rFonts w:cstheme="minorHAnsi"/>
              </w:rPr>
            </w:pPr>
            <w:r>
              <w:t xml:space="preserve">The interest free loan scheme aims to finance capital projects, including renovations, to improve facilities which contribute to increased participation in cricket and benefit the </w:t>
            </w:r>
            <w:proofErr w:type="gramStart"/>
            <w:r>
              <w:t>community .</w:t>
            </w:r>
            <w:proofErr w:type="gramEnd"/>
            <w:r>
              <w:t xml:space="preserve">  </w:t>
            </w:r>
          </w:p>
        </w:tc>
        <w:tc>
          <w:tcPr>
            <w:tcW w:w="639" w:type="pct"/>
            <w:gridSpan w:val="2"/>
          </w:tcPr>
          <w:p w:rsidR="00417043" w:rsidRPr="000935EF" w:rsidRDefault="008C7387" w:rsidP="00417043">
            <w:pPr>
              <w:jc w:val="center"/>
              <w:rPr>
                <w:rFonts w:cstheme="minorHAnsi"/>
                <w:b/>
              </w:rPr>
            </w:pPr>
            <w:r>
              <w:rPr>
                <w:rFonts w:cstheme="minorHAnsi"/>
                <w:b/>
              </w:rPr>
              <w:t>Up to £50,000</w:t>
            </w:r>
          </w:p>
        </w:tc>
        <w:tc>
          <w:tcPr>
            <w:tcW w:w="740" w:type="pct"/>
            <w:gridSpan w:val="2"/>
          </w:tcPr>
          <w:p w:rsidR="00417043" w:rsidRPr="002D18C5" w:rsidRDefault="008C7387" w:rsidP="00417043">
            <w:pPr>
              <w:jc w:val="center"/>
              <w:rPr>
                <w:rFonts w:cstheme="minorHAnsi"/>
              </w:rPr>
            </w:pPr>
            <w:r>
              <w:rPr>
                <w:rFonts w:cstheme="minorHAnsi"/>
              </w:rPr>
              <w:t>Rolling Deadlines</w:t>
            </w:r>
          </w:p>
        </w:tc>
        <w:tc>
          <w:tcPr>
            <w:tcW w:w="547" w:type="pct"/>
            <w:noWrap/>
          </w:tcPr>
          <w:p w:rsidR="00417043" w:rsidRPr="000935EF" w:rsidRDefault="00192263" w:rsidP="000935EF">
            <w:pPr>
              <w:jc w:val="center"/>
              <w:rPr>
                <w:rFonts w:cstheme="minorHAnsi"/>
                <w:b/>
                <w:u w:val="single"/>
              </w:rPr>
            </w:pPr>
            <w:hyperlink r:id="rId14" w:history="1">
              <w:r w:rsidR="008C7387" w:rsidRPr="008C7387">
                <w:rPr>
                  <w:rStyle w:val="Hyperlink"/>
                  <w:rFonts w:cstheme="minorHAnsi"/>
                  <w:b/>
                </w:rPr>
                <w:t>CLICK HERE</w:t>
              </w:r>
            </w:hyperlink>
          </w:p>
        </w:tc>
      </w:tr>
      <w:tr w:rsidR="00B23EBF" w:rsidRPr="002D18C5" w:rsidTr="008B554C">
        <w:trPr>
          <w:trHeight w:val="1805"/>
        </w:trPr>
        <w:tc>
          <w:tcPr>
            <w:tcW w:w="859" w:type="pct"/>
          </w:tcPr>
          <w:p w:rsidR="00417043" w:rsidRPr="000935EF" w:rsidRDefault="008C7387" w:rsidP="000935EF">
            <w:pPr>
              <w:jc w:val="center"/>
              <w:rPr>
                <w:rFonts w:cstheme="minorHAnsi"/>
                <w:b/>
              </w:rPr>
            </w:pPr>
            <w:r>
              <w:rPr>
                <w:rFonts w:cstheme="minorHAnsi"/>
                <w:b/>
              </w:rPr>
              <w:t>Fields in Trust</w:t>
            </w:r>
          </w:p>
        </w:tc>
        <w:tc>
          <w:tcPr>
            <w:tcW w:w="586" w:type="pct"/>
          </w:tcPr>
          <w:p w:rsidR="00417043" w:rsidRPr="002D18C5" w:rsidRDefault="008C7387" w:rsidP="000935EF">
            <w:pPr>
              <w:jc w:val="center"/>
              <w:rPr>
                <w:rFonts w:cstheme="minorHAnsi"/>
              </w:rPr>
            </w:pPr>
            <w:r>
              <w:rPr>
                <w:rFonts w:cstheme="minorHAnsi"/>
              </w:rPr>
              <w:t>Main Grant</w:t>
            </w:r>
          </w:p>
        </w:tc>
        <w:tc>
          <w:tcPr>
            <w:tcW w:w="1629" w:type="pct"/>
            <w:gridSpan w:val="2"/>
          </w:tcPr>
          <w:p w:rsidR="008C7387" w:rsidRPr="008C7387" w:rsidRDefault="008C7387" w:rsidP="008C7387">
            <w:pPr>
              <w:spacing w:before="60" w:after="60"/>
              <w:ind w:left="57" w:right="57"/>
              <w:jc w:val="both"/>
            </w:pPr>
            <w:r w:rsidRPr="008C7387">
              <w:t xml:space="preserve">Grants &amp; technical advice may be available to support development &amp; facility improvements on playing fields, but only where the club/group/owners of the land are “charities” or the land itself is designated as charitable” and </w:t>
            </w:r>
            <w:proofErr w:type="gramStart"/>
            <w:r w:rsidRPr="008C7387">
              <w:t>is  “</w:t>
            </w:r>
            <w:proofErr w:type="gramEnd"/>
            <w:r w:rsidRPr="008C7387">
              <w:t xml:space="preserve">protected”. </w:t>
            </w:r>
          </w:p>
          <w:p w:rsidR="00417043" w:rsidRPr="000935EF" w:rsidRDefault="00417043" w:rsidP="000935EF">
            <w:pPr>
              <w:rPr>
                <w:rFonts w:cstheme="minorHAnsi"/>
              </w:rPr>
            </w:pPr>
          </w:p>
        </w:tc>
        <w:tc>
          <w:tcPr>
            <w:tcW w:w="639" w:type="pct"/>
            <w:gridSpan w:val="2"/>
          </w:tcPr>
          <w:p w:rsidR="00417043" w:rsidRPr="000935EF" w:rsidRDefault="008C7387" w:rsidP="00417043">
            <w:pPr>
              <w:jc w:val="center"/>
              <w:rPr>
                <w:rFonts w:cstheme="minorHAnsi"/>
                <w:b/>
              </w:rPr>
            </w:pPr>
            <w:r>
              <w:rPr>
                <w:rFonts w:cstheme="minorHAnsi"/>
                <w:b/>
              </w:rPr>
              <w:t>Not Specified</w:t>
            </w:r>
          </w:p>
        </w:tc>
        <w:tc>
          <w:tcPr>
            <w:tcW w:w="740" w:type="pct"/>
            <w:gridSpan w:val="2"/>
          </w:tcPr>
          <w:p w:rsidR="00417043" w:rsidRPr="002D18C5" w:rsidRDefault="008C7387" w:rsidP="00417043">
            <w:pPr>
              <w:jc w:val="center"/>
              <w:rPr>
                <w:rFonts w:cstheme="minorHAnsi"/>
              </w:rPr>
            </w:pPr>
            <w:r>
              <w:rPr>
                <w:rFonts w:cstheme="minorHAnsi"/>
              </w:rPr>
              <w:t>Not specified</w:t>
            </w:r>
          </w:p>
        </w:tc>
        <w:tc>
          <w:tcPr>
            <w:tcW w:w="547" w:type="pct"/>
            <w:noWrap/>
          </w:tcPr>
          <w:p w:rsidR="00417043" w:rsidRPr="000935EF" w:rsidRDefault="00192263" w:rsidP="000935EF">
            <w:pPr>
              <w:jc w:val="center"/>
              <w:rPr>
                <w:b/>
              </w:rPr>
            </w:pPr>
            <w:hyperlink r:id="rId15" w:history="1">
              <w:r w:rsidR="008C7387" w:rsidRPr="008C7387">
                <w:rPr>
                  <w:rStyle w:val="Hyperlink"/>
                  <w:b/>
                </w:rPr>
                <w:t>CLICK HERE</w:t>
              </w:r>
            </w:hyperlink>
          </w:p>
        </w:tc>
      </w:tr>
      <w:tr w:rsidR="00B23EBF" w:rsidRPr="002D18C5" w:rsidTr="008B554C">
        <w:trPr>
          <w:trHeight w:val="1805"/>
        </w:trPr>
        <w:tc>
          <w:tcPr>
            <w:tcW w:w="859" w:type="pct"/>
          </w:tcPr>
          <w:p w:rsidR="00417043" w:rsidRPr="000935EF" w:rsidRDefault="00A06E85" w:rsidP="000935EF">
            <w:pPr>
              <w:jc w:val="center"/>
              <w:rPr>
                <w:rFonts w:cstheme="minorHAnsi"/>
                <w:b/>
              </w:rPr>
            </w:pPr>
            <w:r>
              <w:rPr>
                <w:rFonts w:cstheme="minorHAnsi"/>
                <w:b/>
              </w:rPr>
              <w:lastRenderedPageBreak/>
              <w:t>Football Foundation</w:t>
            </w:r>
          </w:p>
        </w:tc>
        <w:tc>
          <w:tcPr>
            <w:tcW w:w="586" w:type="pct"/>
          </w:tcPr>
          <w:p w:rsidR="00417043" w:rsidRPr="00A06E85" w:rsidRDefault="00A06E85" w:rsidP="000935EF">
            <w:pPr>
              <w:jc w:val="center"/>
              <w:rPr>
                <w:rFonts w:cstheme="minorHAnsi"/>
              </w:rPr>
            </w:pPr>
            <w:r w:rsidRPr="00A06E85">
              <w:rPr>
                <w:rFonts w:cstheme="minorHAnsi"/>
              </w:rPr>
              <w:t>Premier League and FA Facilities Fund</w:t>
            </w:r>
          </w:p>
        </w:tc>
        <w:tc>
          <w:tcPr>
            <w:tcW w:w="1629" w:type="pct"/>
            <w:gridSpan w:val="2"/>
          </w:tcPr>
          <w:p w:rsidR="00417043" w:rsidRPr="00A06E85" w:rsidRDefault="00A06E85" w:rsidP="000935EF">
            <w:pPr>
              <w:rPr>
                <w:rFonts w:cstheme="minorHAnsi"/>
              </w:rPr>
            </w:pPr>
            <w:r w:rsidRPr="00A06E85">
              <w:rPr>
                <w:rFonts w:cs="Segoe UI"/>
              </w:rPr>
              <w:t>The Premier League &amp; The FA Facilities Fund, which is available to football clubs, schools, councils and local sports associations, is focused on supporting the development of new or refurbished local football facilities, and replaces the previous Facilities Scheme, Build the Game and the Premier League Community Facility Fund.</w:t>
            </w:r>
          </w:p>
        </w:tc>
        <w:tc>
          <w:tcPr>
            <w:tcW w:w="639" w:type="pct"/>
            <w:gridSpan w:val="2"/>
          </w:tcPr>
          <w:p w:rsidR="00417043" w:rsidRPr="000935EF" w:rsidRDefault="00A06E85" w:rsidP="00417043">
            <w:pPr>
              <w:jc w:val="center"/>
              <w:rPr>
                <w:rFonts w:cstheme="minorHAnsi"/>
                <w:b/>
              </w:rPr>
            </w:pPr>
            <w:r>
              <w:rPr>
                <w:rFonts w:cstheme="minorHAnsi"/>
                <w:b/>
              </w:rPr>
              <w:t>£10,000 - £500,000</w:t>
            </w:r>
          </w:p>
        </w:tc>
        <w:tc>
          <w:tcPr>
            <w:tcW w:w="740" w:type="pct"/>
            <w:gridSpan w:val="2"/>
          </w:tcPr>
          <w:p w:rsidR="00417043" w:rsidRPr="002D18C5" w:rsidRDefault="00A06E85" w:rsidP="00417043">
            <w:pPr>
              <w:jc w:val="center"/>
              <w:rPr>
                <w:rFonts w:cstheme="minorHAnsi"/>
              </w:rPr>
            </w:pPr>
            <w:r>
              <w:rPr>
                <w:rFonts w:cstheme="minorHAnsi"/>
              </w:rPr>
              <w:t>Not Specified</w:t>
            </w:r>
          </w:p>
        </w:tc>
        <w:tc>
          <w:tcPr>
            <w:tcW w:w="547" w:type="pct"/>
            <w:noWrap/>
          </w:tcPr>
          <w:p w:rsidR="00417043" w:rsidRPr="000935EF" w:rsidRDefault="00192263" w:rsidP="000935EF">
            <w:pPr>
              <w:jc w:val="center"/>
              <w:rPr>
                <w:b/>
              </w:rPr>
            </w:pPr>
            <w:hyperlink r:id="rId16" w:history="1">
              <w:r w:rsidR="00A06E85" w:rsidRPr="00A06E85">
                <w:rPr>
                  <w:rStyle w:val="Hyperlink"/>
                  <w:b/>
                </w:rPr>
                <w:t>CLICK HERE</w:t>
              </w:r>
            </w:hyperlink>
          </w:p>
        </w:tc>
      </w:tr>
      <w:tr w:rsidR="00B23EBF" w:rsidRPr="002D18C5" w:rsidTr="008B554C">
        <w:trPr>
          <w:trHeight w:val="1805"/>
        </w:trPr>
        <w:tc>
          <w:tcPr>
            <w:tcW w:w="859" w:type="pct"/>
          </w:tcPr>
          <w:p w:rsidR="00417043" w:rsidRPr="000935EF" w:rsidRDefault="00E06C20" w:rsidP="000935EF">
            <w:pPr>
              <w:jc w:val="center"/>
              <w:rPr>
                <w:rFonts w:cstheme="minorHAnsi"/>
                <w:b/>
              </w:rPr>
            </w:pPr>
            <w:r>
              <w:rPr>
                <w:rFonts w:cstheme="minorHAnsi"/>
                <w:b/>
              </w:rPr>
              <w:t>Football Foundation &amp; Premier League</w:t>
            </w:r>
          </w:p>
        </w:tc>
        <w:tc>
          <w:tcPr>
            <w:tcW w:w="586" w:type="pct"/>
          </w:tcPr>
          <w:p w:rsidR="00417043" w:rsidRPr="002D18C5" w:rsidRDefault="00E06C20" w:rsidP="000935EF">
            <w:pPr>
              <w:jc w:val="center"/>
              <w:rPr>
                <w:rFonts w:cstheme="minorHAnsi"/>
              </w:rPr>
            </w:pPr>
            <w:r>
              <w:rPr>
                <w:rFonts w:cstheme="minorHAnsi"/>
              </w:rPr>
              <w:t>Football Stadia Improvement Grant</w:t>
            </w:r>
          </w:p>
        </w:tc>
        <w:tc>
          <w:tcPr>
            <w:tcW w:w="1629" w:type="pct"/>
            <w:gridSpan w:val="2"/>
          </w:tcPr>
          <w:p w:rsidR="00417043" w:rsidRPr="00E06C20" w:rsidRDefault="00E06C20" w:rsidP="000935EF">
            <w:pPr>
              <w:rPr>
                <w:rFonts w:cstheme="minorHAnsi"/>
              </w:rPr>
            </w:pPr>
            <w:r w:rsidRPr="00E06C20">
              <w:rPr>
                <w:rFonts w:cs="Segoe UI"/>
                <w:lang w:val="en"/>
              </w:rPr>
              <w:t>The FSIF provides money for clubs in the Football League and The FA National League System down to step 7 who want to improve their facilities for players, officials and spectators.</w:t>
            </w:r>
          </w:p>
        </w:tc>
        <w:tc>
          <w:tcPr>
            <w:tcW w:w="639" w:type="pct"/>
            <w:gridSpan w:val="2"/>
          </w:tcPr>
          <w:p w:rsidR="00417043" w:rsidRPr="000935EF" w:rsidRDefault="00E06C20" w:rsidP="00417043">
            <w:pPr>
              <w:jc w:val="center"/>
              <w:rPr>
                <w:rFonts w:cstheme="minorHAnsi"/>
                <w:b/>
              </w:rPr>
            </w:pPr>
            <w:r>
              <w:rPr>
                <w:rFonts w:cstheme="minorHAnsi"/>
                <w:b/>
              </w:rPr>
              <w:t>Not Specified</w:t>
            </w:r>
          </w:p>
        </w:tc>
        <w:tc>
          <w:tcPr>
            <w:tcW w:w="740" w:type="pct"/>
            <w:gridSpan w:val="2"/>
          </w:tcPr>
          <w:p w:rsidR="00417043" w:rsidRPr="002D18C5" w:rsidRDefault="00E06C20" w:rsidP="00417043">
            <w:pPr>
              <w:jc w:val="center"/>
              <w:rPr>
                <w:rFonts w:cstheme="minorHAnsi"/>
              </w:rPr>
            </w:pPr>
            <w:r>
              <w:rPr>
                <w:rFonts w:cstheme="minorHAnsi"/>
                <w:b/>
              </w:rPr>
              <w:t>Not Specified</w:t>
            </w:r>
          </w:p>
        </w:tc>
        <w:tc>
          <w:tcPr>
            <w:tcW w:w="547" w:type="pct"/>
            <w:noWrap/>
          </w:tcPr>
          <w:p w:rsidR="00417043" w:rsidRPr="000935EF" w:rsidRDefault="00192263" w:rsidP="000935EF">
            <w:pPr>
              <w:jc w:val="center"/>
              <w:rPr>
                <w:b/>
              </w:rPr>
            </w:pPr>
            <w:hyperlink r:id="rId17" w:history="1">
              <w:r w:rsidR="00E06C20" w:rsidRPr="00E06C20">
                <w:rPr>
                  <w:rStyle w:val="Hyperlink"/>
                  <w:b/>
                </w:rPr>
                <w:t>CLICK HERE</w:t>
              </w:r>
            </w:hyperlink>
          </w:p>
        </w:tc>
      </w:tr>
      <w:tr w:rsidR="006F0DAE" w:rsidRPr="002D18C5" w:rsidTr="008B554C">
        <w:trPr>
          <w:trHeight w:val="2349"/>
        </w:trPr>
        <w:tc>
          <w:tcPr>
            <w:tcW w:w="859" w:type="pct"/>
          </w:tcPr>
          <w:p w:rsidR="006F0DAE" w:rsidRPr="000935EF" w:rsidRDefault="006F0DAE" w:rsidP="001365E5">
            <w:pPr>
              <w:jc w:val="center"/>
              <w:rPr>
                <w:rFonts w:cstheme="minorHAnsi"/>
                <w:b/>
              </w:rPr>
            </w:pPr>
            <w:proofErr w:type="spellStart"/>
            <w:r w:rsidRPr="000935EF">
              <w:rPr>
                <w:rFonts w:cstheme="minorHAnsi"/>
                <w:b/>
              </w:rPr>
              <w:t>Groundmatch</w:t>
            </w:r>
            <w:proofErr w:type="spellEnd"/>
            <w:r w:rsidRPr="000935EF">
              <w:rPr>
                <w:rFonts w:cstheme="minorHAnsi"/>
                <w:b/>
              </w:rPr>
              <w:t xml:space="preserve"> Grant Scheme</w:t>
            </w:r>
          </w:p>
        </w:tc>
        <w:tc>
          <w:tcPr>
            <w:tcW w:w="586" w:type="pct"/>
          </w:tcPr>
          <w:p w:rsidR="006F0DAE" w:rsidRPr="002D18C5" w:rsidRDefault="006F0DAE" w:rsidP="001365E5">
            <w:pPr>
              <w:jc w:val="center"/>
              <w:rPr>
                <w:rFonts w:cstheme="minorHAnsi"/>
              </w:rPr>
            </w:pPr>
            <w:r w:rsidRPr="002D18C5">
              <w:rPr>
                <w:rFonts w:cstheme="minorHAnsi"/>
              </w:rPr>
              <w:t>Capital Fund</w:t>
            </w:r>
          </w:p>
        </w:tc>
        <w:tc>
          <w:tcPr>
            <w:tcW w:w="1629" w:type="pct"/>
            <w:gridSpan w:val="2"/>
          </w:tcPr>
          <w:p w:rsidR="006F0DAE" w:rsidRPr="000935EF" w:rsidRDefault="006F0DAE" w:rsidP="001365E5">
            <w:pPr>
              <w:rPr>
                <w:rFonts w:cstheme="minorHAnsi"/>
              </w:rPr>
            </w:pPr>
            <w:r w:rsidRPr="000935EF">
              <w:rPr>
                <w:color w:val="000000"/>
              </w:rPr>
              <w:t>The Rugby Football Foundation is a Charitable Trust established by the Rugby Football Union. The purpose of the Rugby Football Foundation is to promote and develop community amateur rugby in England.</w:t>
            </w:r>
          </w:p>
          <w:p w:rsidR="006F0DAE" w:rsidRPr="000935EF" w:rsidRDefault="006F0DAE" w:rsidP="001365E5">
            <w:pPr>
              <w:rPr>
                <w:rFonts w:cstheme="minorHAnsi"/>
              </w:rPr>
            </w:pPr>
          </w:p>
          <w:p w:rsidR="006F0DAE" w:rsidRPr="000935EF" w:rsidRDefault="006F0DAE" w:rsidP="001365E5">
            <w:pPr>
              <w:tabs>
                <w:tab w:val="left" w:pos="2776"/>
              </w:tabs>
              <w:rPr>
                <w:rFonts w:cstheme="minorHAnsi"/>
              </w:rPr>
            </w:pPr>
            <w:r w:rsidRPr="000935EF">
              <w:rPr>
                <w:rFonts w:cstheme="minorHAnsi"/>
              </w:rPr>
              <w:tab/>
            </w:r>
          </w:p>
        </w:tc>
        <w:tc>
          <w:tcPr>
            <w:tcW w:w="639" w:type="pct"/>
            <w:gridSpan w:val="2"/>
          </w:tcPr>
          <w:p w:rsidR="006F0DAE" w:rsidRPr="000935EF" w:rsidRDefault="006F0DAE" w:rsidP="001365E5">
            <w:pPr>
              <w:jc w:val="center"/>
              <w:rPr>
                <w:rFonts w:cstheme="minorHAnsi"/>
                <w:b/>
              </w:rPr>
            </w:pPr>
            <w:r w:rsidRPr="000935EF">
              <w:rPr>
                <w:rFonts w:cstheme="minorHAnsi"/>
                <w:b/>
              </w:rPr>
              <w:t>Different amounts depending on club level</w:t>
            </w:r>
          </w:p>
        </w:tc>
        <w:tc>
          <w:tcPr>
            <w:tcW w:w="740" w:type="pct"/>
            <w:gridSpan w:val="2"/>
          </w:tcPr>
          <w:p w:rsidR="006F0DAE" w:rsidRPr="002D18C5" w:rsidRDefault="006F0DAE" w:rsidP="001365E5">
            <w:pPr>
              <w:rPr>
                <w:rFonts w:cstheme="minorHAnsi"/>
              </w:rPr>
            </w:pPr>
            <w:r w:rsidRPr="002D18C5">
              <w:rPr>
                <w:rFonts w:cstheme="minorHAnsi"/>
              </w:rPr>
              <w:t>Rolling Deadline</w:t>
            </w:r>
          </w:p>
        </w:tc>
        <w:tc>
          <w:tcPr>
            <w:tcW w:w="547" w:type="pct"/>
            <w:noWrap/>
          </w:tcPr>
          <w:p w:rsidR="006F0DAE" w:rsidRPr="000935EF" w:rsidRDefault="00192263" w:rsidP="001365E5">
            <w:pPr>
              <w:jc w:val="center"/>
              <w:rPr>
                <w:rFonts w:cstheme="minorHAnsi"/>
                <w:b/>
                <w:u w:val="single"/>
              </w:rPr>
            </w:pPr>
            <w:hyperlink r:id="rId18" w:history="1">
              <w:r w:rsidR="006F0DAE" w:rsidRPr="000935EF">
                <w:rPr>
                  <w:rStyle w:val="Hyperlink"/>
                  <w:rFonts w:cstheme="minorHAnsi"/>
                  <w:b/>
                </w:rPr>
                <w:t>CLICK HERE</w:t>
              </w:r>
            </w:hyperlink>
          </w:p>
        </w:tc>
      </w:tr>
      <w:tr w:rsidR="006B0715" w:rsidRPr="000935EF" w:rsidTr="008B554C">
        <w:trPr>
          <w:trHeight w:val="1701"/>
        </w:trPr>
        <w:tc>
          <w:tcPr>
            <w:tcW w:w="859" w:type="pct"/>
          </w:tcPr>
          <w:p w:rsidR="006B0715" w:rsidRPr="000935EF" w:rsidRDefault="006B0715" w:rsidP="005B0DAA">
            <w:pPr>
              <w:jc w:val="center"/>
              <w:rPr>
                <w:rFonts w:cstheme="minorHAnsi"/>
                <w:b/>
              </w:rPr>
            </w:pPr>
            <w:r>
              <w:rPr>
                <w:rFonts w:cstheme="minorHAnsi"/>
                <w:b/>
              </w:rPr>
              <w:t>Henry Smith Charity</w:t>
            </w:r>
          </w:p>
        </w:tc>
        <w:tc>
          <w:tcPr>
            <w:tcW w:w="586" w:type="pct"/>
          </w:tcPr>
          <w:p w:rsidR="006B0715" w:rsidRPr="002D18C5" w:rsidRDefault="006B0715" w:rsidP="005B0DAA">
            <w:pPr>
              <w:jc w:val="center"/>
              <w:rPr>
                <w:rFonts w:cstheme="minorHAnsi"/>
              </w:rPr>
            </w:pPr>
            <w:r>
              <w:rPr>
                <w:rFonts w:cstheme="minorHAnsi"/>
              </w:rPr>
              <w:t>Main Grant</w:t>
            </w:r>
          </w:p>
        </w:tc>
        <w:tc>
          <w:tcPr>
            <w:tcW w:w="1629" w:type="pct"/>
            <w:gridSpan w:val="2"/>
          </w:tcPr>
          <w:p w:rsidR="006B0715" w:rsidRPr="008A3D46" w:rsidRDefault="006B0715" w:rsidP="005B0DAA">
            <w:pPr>
              <w:spacing w:before="60" w:after="60"/>
              <w:ind w:right="57"/>
            </w:pPr>
            <w:r w:rsidRPr="00F7697A">
              <w:t>Used for one off capital items or used towards one years running costs.</w:t>
            </w:r>
            <w:r>
              <w:t xml:space="preserve"> </w:t>
            </w:r>
            <w:r w:rsidRPr="00F7697A">
              <w:rPr>
                <w:color w:val="000000"/>
              </w:rPr>
              <w:t xml:space="preserve">The programme areas are: Medical, </w:t>
            </w:r>
            <w:proofErr w:type="gramStart"/>
            <w:r w:rsidRPr="00F7697A">
              <w:rPr>
                <w:color w:val="000000"/>
              </w:rPr>
              <w:t>Disability,  Elderly</w:t>
            </w:r>
            <w:proofErr w:type="gramEnd"/>
            <w:r w:rsidRPr="00F7697A">
              <w:rPr>
                <w:color w:val="000000"/>
              </w:rPr>
              <w:t xml:space="preserve">, Young People, Drugs &amp; Alcohol, Community Service, Family Service, </w:t>
            </w:r>
            <w:proofErr w:type="spellStart"/>
            <w:r w:rsidRPr="00F7697A">
              <w:rPr>
                <w:color w:val="000000"/>
              </w:rPr>
              <w:t>Homless</w:t>
            </w:r>
            <w:proofErr w:type="spellEnd"/>
            <w:r w:rsidRPr="00F7697A">
              <w:rPr>
                <w:color w:val="000000"/>
              </w:rPr>
              <w:t xml:space="preserve"> and Holidays for Children</w:t>
            </w:r>
          </w:p>
        </w:tc>
        <w:tc>
          <w:tcPr>
            <w:tcW w:w="639" w:type="pct"/>
            <w:gridSpan w:val="2"/>
          </w:tcPr>
          <w:p w:rsidR="006B0715" w:rsidRPr="000935EF" w:rsidRDefault="006B0715" w:rsidP="005B0DAA">
            <w:pPr>
              <w:jc w:val="center"/>
              <w:rPr>
                <w:rFonts w:cstheme="minorHAnsi"/>
                <w:b/>
              </w:rPr>
            </w:pPr>
            <w:r>
              <w:rPr>
                <w:rFonts w:cstheme="minorHAnsi"/>
                <w:b/>
              </w:rPr>
              <w:t>£500 - £10,000</w:t>
            </w:r>
          </w:p>
        </w:tc>
        <w:tc>
          <w:tcPr>
            <w:tcW w:w="740" w:type="pct"/>
            <w:gridSpan w:val="2"/>
          </w:tcPr>
          <w:p w:rsidR="006B0715" w:rsidRPr="002D18C5" w:rsidRDefault="006B0715" w:rsidP="005B0DAA">
            <w:pPr>
              <w:jc w:val="center"/>
              <w:rPr>
                <w:rFonts w:cstheme="minorHAnsi"/>
              </w:rPr>
            </w:pPr>
            <w:r>
              <w:rPr>
                <w:rFonts w:cstheme="minorHAnsi"/>
              </w:rPr>
              <w:t>Rolling Deadline</w:t>
            </w:r>
          </w:p>
        </w:tc>
        <w:tc>
          <w:tcPr>
            <w:tcW w:w="547" w:type="pct"/>
            <w:noWrap/>
          </w:tcPr>
          <w:p w:rsidR="006B0715" w:rsidRPr="000935EF" w:rsidRDefault="006B0715" w:rsidP="005B0DAA">
            <w:pPr>
              <w:jc w:val="center"/>
              <w:rPr>
                <w:rFonts w:cstheme="minorHAnsi"/>
                <w:b/>
                <w:u w:val="single"/>
              </w:rPr>
            </w:pPr>
            <w:hyperlink r:id="rId19" w:history="1">
              <w:r w:rsidRPr="008A3D46">
                <w:rPr>
                  <w:rStyle w:val="Hyperlink"/>
                  <w:rFonts w:cstheme="minorHAnsi"/>
                  <w:b/>
                </w:rPr>
                <w:t>CLICK HERE</w:t>
              </w:r>
            </w:hyperlink>
          </w:p>
        </w:tc>
      </w:tr>
      <w:tr w:rsidR="006B0715" w:rsidRPr="000935EF" w:rsidTr="008B554C">
        <w:trPr>
          <w:trHeight w:val="1701"/>
        </w:trPr>
        <w:tc>
          <w:tcPr>
            <w:tcW w:w="859" w:type="pct"/>
          </w:tcPr>
          <w:p w:rsidR="006B0715" w:rsidRPr="000935EF" w:rsidRDefault="006B0715" w:rsidP="005B0DAA">
            <w:pPr>
              <w:jc w:val="center"/>
              <w:rPr>
                <w:rFonts w:cstheme="minorHAnsi"/>
                <w:b/>
              </w:rPr>
            </w:pPr>
            <w:r>
              <w:rPr>
                <w:rFonts w:cstheme="minorHAnsi"/>
                <w:b/>
              </w:rPr>
              <w:lastRenderedPageBreak/>
              <w:t xml:space="preserve">Hoof </w:t>
            </w:r>
          </w:p>
        </w:tc>
        <w:tc>
          <w:tcPr>
            <w:tcW w:w="586" w:type="pct"/>
          </w:tcPr>
          <w:p w:rsidR="006B0715" w:rsidRPr="002D18C5" w:rsidRDefault="006B0715" w:rsidP="005B0DAA">
            <w:pPr>
              <w:jc w:val="center"/>
              <w:rPr>
                <w:rFonts w:cstheme="minorHAnsi"/>
              </w:rPr>
            </w:pPr>
            <w:r>
              <w:rPr>
                <w:rFonts w:cstheme="minorHAnsi"/>
              </w:rPr>
              <w:t>Capital Funding</w:t>
            </w:r>
          </w:p>
        </w:tc>
        <w:tc>
          <w:tcPr>
            <w:tcW w:w="1629" w:type="pct"/>
            <w:gridSpan w:val="2"/>
          </w:tcPr>
          <w:p w:rsidR="006B0715" w:rsidRPr="008A3D46" w:rsidRDefault="006B0715" w:rsidP="005B0DAA">
            <w:pPr>
              <w:spacing w:before="60" w:after="60"/>
              <w:ind w:right="57"/>
            </w:pPr>
            <w:r>
              <w:t>Hoof Capital Funding Grant Scheme (Scheme 1) - Allows not-for-profit groups or clubs, Charities and Limited companies to apply for funding. Hoof Leased Facilities Scheme (Scheme 2) - enables those who might previously have been excluded from applying for Capital Funding (primarily Sole Trader and Partnership operations) to lease facility components/ equipment.</w:t>
            </w:r>
          </w:p>
        </w:tc>
        <w:tc>
          <w:tcPr>
            <w:tcW w:w="639" w:type="pct"/>
            <w:gridSpan w:val="2"/>
          </w:tcPr>
          <w:p w:rsidR="006B0715" w:rsidRPr="000935EF" w:rsidRDefault="006B0715" w:rsidP="005B0DAA">
            <w:pPr>
              <w:jc w:val="center"/>
              <w:rPr>
                <w:rFonts w:cstheme="minorHAnsi"/>
                <w:b/>
              </w:rPr>
            </w:pPr>
            <w:r>
              <w:rPr>
                <w:rFonts w:cstheme="minorHAnsi"/>
                <w:b/>
              </w:rPr>
              <w:t>Up to £25,000</w:t>
            </w:r>
          </w:p>
        </w:tc>
        <w:tc>
          <w:tcPr>
            <w:tcW w:w="740" w:type="pct"/>
            <w:gridSpan w:val="2"/>
          </w:tcPr>
          <w:p w:rsidR="006B0715" w:rsidRPr="002D18C5" w:rsidRDefault="006B0715" w:rsidP="005B0DAA">
            <w:pPr>
              <w:jc w:val="center"/>
              <w:rPr>
                <w:rFonts w:cstheme="minorHAnsi"/>
              </w:rPr>
            </w:pPr>
            <w:r>
              <w:rPr>
                <w:rFonts w:cstheme="minorHAnsi"/>
              </w:rPr>
              <w:t>Not Specified</w:t>
            </w:r>
          </w:p>
        </w:tc>
        <w:tc>
          <w:tcPr>
            <w:tcW w:w="547" w:type="pct"/>
            <w:noWrap/>
          </w:tcPr>
          <w:p w:rsidR="006B0715" w:rsidRPr="000935EF" w:rsidRDefault="006B0715" w:rsidP="005B0DAA">
            <w:pPr>
              <w:jc w:val="center"/>
              <w:rPr>
                <w:rFonts w:cstheme="minorHAnsi"/>
                <w:b/>
                <w:u w:val="single"/>
              </w:rPr>
            </w:pPr>
            <w:hyperlink r:id="rId20" w:history="1">
              <w:r w:rsidRPr="006B0715">
                <w:rPr>
                  <w:rStyle w:val="Hyperlink"/>
                  <w:rFonts w:cstheme="minorHAnsi"/>
                  <w:b/>
                </w:rPr>
                <w:t>CLICK HERE</w:t>
              </w:r>
            </w:hyperlink>
          </w:p>
        </w:tc>
      </w:tr>
      <w:tr w:rsidR="00915AC1" w:rsidRPr="000935EF" w:rsidTr="008B554C">
        <w:trPr>
          <w:trHeight w:val="1701"/>
        </w:trPr>
        <w:tc>
          <w:tcPr>
            <w:tcW w:w="859" w:type="pct"/>
          </w:tcPr>
          <w:p w:rsidR="00915AC1" w:rsidRPr="000935EF" w:rsidRDefault="00915AC1" w:rsidP="005B0DAA">
            <w:pPr>
              <w:jc w:val="center"/>
              <w:rPr>
                <w:rFonts w:cstheme="minorHAnsi"/>
                <w:b/>
              </w:rPr>
            </w:pPr>
            <w:r>
              <w:rPr>
                <w:rFonts w:cstheme="minorHAnsi"/>
                <w:b/>
              </w:rPr>
              <w:t>Land Aid</w:t>
            </w:r>
          </w:p>
        </w:tc>
        <w:tc>
          <w:tcPr>
            <w:tcW w:w="586" w:type="pct"/>
          </w:tcPr>
          <w:p w:rsidR="00915AC1" w:rsidRPr="002D18C5" w:rsidRDefault="00915AC1" w:rsidP="005B0DAA">
            <w:pPr>
              <w:jc w:val="center"/>
              <w:rPr>
                <w:rFonts w:cstheme="minorHAnsi"/>
              </w:rPr>
            </w:pPr>
            <w:r>
              <w:rPr>
                <w:rFonts w:cstheme="minorHAnsi"/>
              </w:rPr>
              <w:t>Capital Grant</w:t>
            </w:r>
          </w:p>
        </w:tc>
        <w:tc>
          <w:tcPr>
            <w:tcW w:w="1629" w:type="pct"/>
            <w:gridSpan w:val="2"/>
          </w:tcPr>
          <w:p w:rsidR="00915AC1" w:rsidRPr="008A3D46" w:rsidRDefault="00915AC1" w:rsidP="005B0DAA">
            <w:pPr>
              <w:spacing w:before="60" w:after="60"/>
              <w:ind w:right="57"/>
            </w:pPr>
            <w:r>
              <w:t>UK registered charities can apply for capital grant funding for building projects and/or for free professional property advice. The building project can be anywhere in the UK, and can involve refurbishment, conversion, extension, new build and work to outdoor spaces.</w:t>
            </w:r>
          </w:p>
        </w:tc>
        <w:tc>
          <w:tcPr>
            <w:tcW w:w="639" w:type="pct"/>
            <w:gridSpan w:val="2"/>
          </w:tcPr>
          <w:p w:rsidR="00915AC1" w:rsidRPr="000935EF" w:rsidRDefault="00915AC1" w:rsidP="005B0DAA">
            <w:pPr>
              <w:jc w:val="center"/>
              <w:rPr>
                <w:rFonts w:cstheme="minorHAnsi"/>
                <w:b/>
              </w:rPr>
            </w:pPr>
            <w:r>
              <w:rPr>
                <w:rFonts w:cstheme="minorHAnsi"/>
                <w:b/>
              </w:rPr>
              <w:t>Up to £150,000</w:t>
            </w:r>
          </w:p>
        </w:tc>
        <w:tc>
          <w:tcPr>
            <w:tcW w:w="740" w:type="pct"/>
            <w:gridSpan w:val="2"/>
          </w:tcPr>
          <w:p w:rsidR="00915AC1" w:rsidRPr="002D18C5" w:rsidRDefault="00915AC1" w:rsidP="005B0DAA">
            <w:pPr>
              <w:jc w:val="center"/>
              <w:rPr>
                <w:rFonts w:cstheme="minorHAnsi"/>
              </w:rPr>
            </w:pPr>
            <w:r>
              <w:rPr>
                <w:rFonts w:cstheme="minorHAnsi"/>
              </w:rPr>
              <w:t>Not Specified</w:t>
            </w:r>
          </w:p>
        </w:tc>
        <w:tc>
          <w:tcPr>
            <w:tcW w:w="547" w:type="pct"/>
            <w:noWrap/>
          </w:tcPr>
          <w:p w:rsidR="00915AC1" w:rsidRPr="000935EF" w:rsidRDefault="00915AC1" w:rsidP="005B0DAA">
            <w:pPr>
              <w:jc w:val="center"/>
              <w:rPr>
                <w:rFonts w:cstheme="minorHAnsi"/>
                <w:b/>
                <w:u w:val="single"/>
              </w:rPr>
            </w:pPr>
            <w:hyperlink r:id="rId21" w:history="1">
              <w:r w:rsidRPr="006B0715">
                <w:rPr>
                  <w:rStyle w:val="Hyperlink"/>
                  <w:rFonts w:cstheme="minorHAnsi"/>
                  <w:b/>
                </w:rPr>
                <w:t>CLICK HERE</w:t>
              </w:r>
            </w:hyperlink>
          </w:p>
        </w:tc>
      </w:tr>
      <w:tr w:rsidR="008B554C" w:rsidRPr="000935EF" w:rsidTr="008B554C">
        <w:trPr>
          <w:trHeight w:val="1701"/>
        </w:trPr>
        <w:tc>
          <w:tcPr>
            <w:tcW w:w="859" w:type="pct"/>
          </w:tcPr>
          <w:p w:rsidR="008B554C" w:rsidRPr="000935EF" w:rsidRDefault="008B554C" w:rsidP="005B0DAA">
            <w:pPr>
              <w:jc w:val="center"/>
              <w:rPr>
                <w:rFonts w:cstheme="minorHAnsi"/>
                <w:b/>
              </w:rPr>
            </w:pPr>
            <w:r>
              <w:rPr>
                <w:rFonts w:cstheme="minorHAnsi"/>
                <w:b/>
              </w:rPr>
              <w:t>London Marathon Trust</w:t>
            </w:r>
          </w:p>
        </w:tc>
        <w:tc>
          <w:tcPr>
            <w:tcW w:w="586" w:type="pct"/>
          </w:tcPr>
          <w:p w:rsidR="008B554C" w:rsidRPr="002D18C5" w:rsidRDefault="008B554C" w:rsidP="005B0DAA">
            <w:pPr>
              <w:jc w:val="center"/>
              <w:rPr>
                <w:rFonts w:cstheme="minorHAnsi"/>
              </w:rPr>
            </w:pPr>
            <w:r>
              <w:rPr>
                <w:rFonts w:cstheme="minorHAnsi"/>
              </w:rPr>
              <w:t>Small Capital Grant</w:t>
            </w:r>
          </w:p>
        </w:tc>
        <w:tc>
          <w:tcPr>
            <w:tcW w:w="1629" w:type="pct"/>
            <w:gridSpan w:val="2"/>
          </w:tcPr>
          <w:p w:rsidR="008B554C" w:rsidRPr="000935EF" w:rsidRDefault="008B554C" w:rsidP="005B0DAA">
            <w:pPr>
              <w:rPr>
                <w:rFonts w:cstheme="minorHAnsi"/>
              </w:rPr>
            </w:pPr>
            <w:r>
              <w:t xml:space="preserve">This is one of two new funds as part of LMCT’s new grant making process. The Small Capital Project Grants Programme provides awards to help improve existing amenities or to build new facilities that will enable organisations to encourage and support more people to become involved in sport and physical activity, particularly those who are currently physically </w:t>
            </w:r>
            <w:proofErr w:type="gramStart"/>
            <w:r>
              <w:t>inactive .</w:t>
            </w:r>
            <w:proofErr w:type="gramEnd"/>
          </w:p>
        </w:tc>
        <w:tc>
          <w:tcPr>
            <w:tcW w:w="639" w:type="pct"/>
            <w:gridSpan w:val="2"/>
          </w:tcPr>
          <w:p w:rsidR="008B554C" w:rsidRPr="000935EF" w:rsidRDefault="008B554C" w:rsidP="005B0DAA">
            <w:pPr>
              <w:jc w:val="center"/>
              <w:rPr>
                <w:rFonts w:cstheme="minorHAnsi"/>
                <w:b/>
              </w:rPr>
            </w:pPr>
            <w:r>
              <w:rPr>
                <w:rFonts w:cstheme="minorHAnsi"/>
                <w:b/>
              </w:rPr>
              <w:t>Up to £19,999</w:t>
            </w:r>
          </w:p>
        </w:tc>
        <w:tc>
          <w:tcPr>
            <w:tcW w:w="740" w:type="pct"/>
            <w:gridSpan w:val="2"/>
          </w:tcPr>
          <w:p w:rsidR="008B554C" w:rsidRPr="002D18C5" w:rsidRDefault="008B554C" w:rsidP="005B0DAA">
            <w:pPr>
              <w:jc w:val="center"/>
              <w:rPr>
                <w:rFonts w:cstheme="minorHAnsi"/>
              </w:rPr>
            </w:pPr>
            <w:r>
              <w:rPr>
                <w:rFonts w:cstheme="minorHAnsi"/>
              </w:rPr>
              <w:t>Rolling Deadlines</w:t>
            </w:r>
          </w:p>
        </w:tc>
        <w:tc>
          <w:tcPr>
            <w:tcW w:w="547" w:type="pct"/>
            <w:noWrap/>
          </w:tcPr>
          <w:p w:rsidR="008B554C" w:rsidRPr="000935EF" w:rsidRDefault="008B554C" w:rsidP="005B0DAA">
            <w:pPr>
              <w:jc w:val="center"/>
              <w:rPr>
                <w:b/>
              </w:rPr>
            </w:pPr>
            <w:hyperlink r:id="rId22" w:history="1">
              <w:r w:rsidRPr="00D75835">
                <w:rPr>
                  <w:rStyle w:val="Hyperlink"/>
                  <w:b/>
                </w:rPr>
                <w:t>CLICK HERE</w:t>
              </w:r>
            </w:hyperlink>
          </w:p>
        </w:tc>
      </w:tr>
      <w:tr w:rsidR="008B554C" w:rsidRPr="000935EF" w:rsidTr="008B554C">
        <w:trPr>
          <w:trHeight w:val="1357"/>
        </w:trPr>
        <w:tc>
          <w:tcPr>
            <w:tcW w:w="859" w:type="pct"/>
          </w:tcPr>
          <w:p w:rsidR="008B554C" w:rsidRPr="000935EF" w:rsidRDefault="008B554C" w:rsidP="005B0DAA">
            <w:pPr>
              <w:jc w:val="center"/>
              <w:rPr>
                <w:rFonts w:cstheme="minorHAnsi"/>
                <w:b/>
              </w:rPr>
            </w:pPr>
            <w:r>
              <w:rPr>
                <w:rFonts w:cstheme="minorHAnsi"/>
                <w:b/>
              </w:rPr>
              <w:t>London Marathon Trust</w:t>
            </w:r>
          </w:p>
        </w:tc>
        <w:tc>
          <w:tcPr>
            <w:tcW w:w="595" w:type="pct"/>
            <w:gridSpan w:val="2"/>
          </w:tcPr>
          <w:p w:rsidR="008B554C" w:rsidRPr="002D18C5" w:rsidRDefault="008B554C" w:rsidP="005B0DAA">
            <w:pPr>
              <w:jc w:val="center"/>
              <w:rPr>
                <w:rFonts w:cstheme="minorHAnsi"/>
              </w:rPr>
            </w:pPr>
            <w:r>
              <w:rPr>
                <w:rFonts w:cstheme="minorHAnsi"/>
              </w:rPr>
              <w:t>Major Capital Grant</w:t>
            </w:r>
          </w:p>
        </w:tc>
        <w:tc>
          <w:tcPr>
            <w:tcW w:w="1627" w:type="pct"/>
            <w:gridSpan w:val="2"/>
          </w:tcPr>
          <w:p w:rsidR="008B554C" w:rsidRPr="000935EF" w:rsidRDefault="008B554C" w:rsidP="005B0DAA">
            <w:pPr>
              <w:rPr>
                <w:rFonts w:cstheme="minorHAnsi"/>
              </w:rPr>
            </w:pPr>
            <w:r>
              <w:t xml:space="preserve">This is one of two new funds as part of LMCT’s new grant making process. Major Capital Projects Grants programme provides funds of between £20,000 and £150,000 for the renovation, modernisation or creation of local sports facilities for organisations that have </w:t>
            </w:r>
            <w:r>
              <w:lastRenderedPageBreak/>
              <w:t>already shown a commitment to inspiring and supporting people who are not physically active to participate in sporting activities.</w:t>
            </w:r>
          </w:p>
        </w:tc>
        <w:tc>
          <w:tcPr>
            <w:tcW w:w="637" w:type="pct"/>
            <w:gridSpan w:val="2"/>
          </w:tcPr>
          <w:p w:rsidR="008B554C" w:rsidRPr="000935EF" w:rsidRDefault="008B554C" w:rsidP="005B0DAA">
            <w:pPr>
              <w:jc w:val="center"/>
              <w:rPr>
                <w:rFonts w:cstheme="minorHAnsi"/>
                <w:b/>
              </w:rPr>
            </w:pPr>
            <w:r>
              <w:rPr>
                <w:rFonts w:cstheme="minorHAnsi"/>
                <w:b/>
              </w:rPr>
              <w:lastRenderedPageBreak/>
              <w:t>Up to £150,000</w:t>
            </w:r>
          </w:p>
        </w:tc>
        <w:tc>
          <w:tcPr>
            <w:tcW w:w="735" w:type="pct"/>
          </w:tcPr>
          <w:p w:rsidR="008B554C" w:rsidRPr="002D18C5" w:rsidRDefault="008B554C" w:rsidP="005B0DAA">
            <w:pPr>
              <w:jc w:val="center"/>
              <w:rPr>
                <w:rFonts w:cstheme="minorHAnsi"/>
              </w:rPr>
            </w:pPr>
            <w:r>
              <w:rPr>
                <w:rFonts w:cstheme="minorHAnsi"/>
              </w:rPr>
              <w:t>Rolling Deadlines</w:t>
            </w:r>
          </w:p>
        </w:tc>
        <w:tc>
          <w:tcPr>
            <w:tcW w:w="547" w:type="pct"/>
            <w:noWrap/>
          </w:tcPr>
          <w:p w:rsidR="008B554C" w:rsidRPr="000935EF" w:rsidRDefault="008B554C" w:rsidP="005B0DAA">
            <w:pPr>
              <w:jc w:val="center"/>
              <w:rPr>
                <w:b/>
              </w:rPr>
            </w:pPr>
            <w:hyperlink r:id="rId23" w:history="1">
              <w:r w:rsidRPr="00D75835">
                <w:rPr>
                  <w:rStyle w:val="Hyperlink"/>
                  <w:b/>
                </w:rPr>
                <w:t>CLICK HERE</w:t>
              </w:r>
            </w:hyperlink>
          </w:p>
        </w:tc>
      </w:tr>
      <w:tr w:rsidR="00915AC1" w:rsidRPr="002D18C5" w:rsidTr="008B554C">
        <w:trPr>
          <w:trHeight w:val="1701"/>
        </w:trPr>
        <w:tc>
          <w:tcPr>
            <w:tcW w:w="859" w:type="pct"/>
          </w:tcPr>
          <w:p w:rsidR="00915AC1" w:rsidRPr="000935EF" w:rsidRDefault="00915AC1" w:rsidP="00915AC1">
            <w:pPr>
              <w:jc w:val="center"/>
              <w:rPr>
                <w:rFonts w:cstheme="minorHAnsi"/>
                <w:b/>
              </w:rPr>
            </w:pPr>
            <w:r w:rsidRPr="000935EF">
              <w:rPr>
                <w:rFonts w:cstheme="minorHAnsi"/>
                <w:b/>
              </w:rPr>
              <w:t xml:space="preserve">Lord </w:t>
            </w:r>
            <w:proofErr w:type="spellStart"/>
            <w:r w:rsidRPr="000935EF">
              <w:rPr>
                <w:rFonts w:cstheme="minorHAnsi"/>
                <w:b/>
              </w:rPr>
              <w:t>Taverners</w:t>
            </w:r>
            <w:proofErr w:type="spellEnd"/>
          </w:p>
        </w:tc>
        <w:tc>
          <w:tcPr>
            <w:tcW w:w="586" w:type="pct"/>
          </w:tcPr>
          <w:p w:rsidR="00915AC1" w:rsidRPr="002D18C5" w:rsidRDefault="00915AC1" w:rsidP="00915AC1">
            <w:pPr>
              <w:jc w:val="center"/>
              <w:rPr>
                <w:rFonts w:cstheme="minorHAnsi"/>
              </w:rPr>
            </w:pPr>
            <w:r w:rsidRPr="002D18C5">
              <w:rPr>
                <w:rFonts w:cstheme="minorHAnsi"/>
              </w:rPr>
              <w:t>Wheel Chair Sponsored</w:t>
            </w:r>
          </w:p>
        </w:tc>
        <w:tc>
          <w:tcPr>
            <w:tcW w:w="1629" w:type="pct"/>
            <w:gridSpan w:val="2"/>
          </w:tcPr>
          <w:p w:rsidR="00915AC1" w:rsidRPr="000935EF" w:rsidRDefault="00915AC1" w:rsidP="00915AC1">
            <w:pPr>
              <w:spacing w:before="100" w:beforeAutospacing="1" w:after="100" w:afterAutospacing="1"/>
              <w:rPr>
                <w:rFonts w:cstheme="minorHAnsi"/>
              </w:rPr>
            </w:pPr>
            <w:r w:rsidRPr="000935EF">
              <w:rPr>
                <w:lang w:val="en"/>
              </w:rPr>
              <w:t xml:space="preserve">The scheme will fund up to 50 per cent of the cost of the wheelchair to those who apply through their sports club, association or school and whose application complies with the guidelines for the scheme. </w:t>
            </w:r>
          </w:p>
        </w:tc>
        <w:tc>
          <w:tcPr>
            <w:tcW w:w="639" w:type="pct"/>
            <w:gridSpan w:val="2"/>
          </w:tcPr>
          <w:p w:rsidR="00915AC1" w:rsidRPr="000935EF" w:rsidRDefault="00915AC1" w:rsidP="00915AC1">
            <w:pPr>
              <w:jc w:val="center"/>
              <w:rPr>
                <w:rFonts w:cstheme="minorHAnsi"/>
                <w:b/>
              </w:rPr>
            </w:pPr>
            <w:r w:rsidRPr="000935EF">
              <w:rPr>
                <w:rFonts w:cstheme="minorHAnsi"/>
                <w:b/>
              </w:rPr>
              <w:t>Up to 50% of costs of wheelchair</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b/>
                <w:u w:val="single"/>
              </w:rPr>
            </w:pPr>
            <w:hyperlink r:id="rId24" w:history="1">
              <w:r w:rsidRPr="000935EF">
                <w:rPr>
                  <w:rStyle w:val="Hyperlink"/>
                  <w:b/>
                </w:rPr>
                <w:t>CLICK HERE</w:t>
              </w:r>
            </w:hyperlink>
          </w:p>
        </w:tc>
      </w:tr>
      <w:tr w:rsidR="00915AC1" w:rsidRPr="002D18C5" w:rsidTr="008B554C">
        <w:trPr>
          <w:trHeight w:val="2060"/>
        </w:trPr>
        <w:tc>
          <w:tcPr>
            <w:tcW w:w="859" w:type="pct"/>
          </w:tcPr>
          <w:p w:rsidR="00915AC1" w:rsidRPr="000935EF" w:rsidRDefault="00915AC1" w:rsidP="00915AC1">
            <w:pPr>
              <w:jc w:val="center"/>
              <w:rPr>
                <w:rFonts w:cstheme="minorHAnsi"/>
                <w:b/>
              </w:rPr>
            </w:pPr>
            <w:r w:rsidRPr="000935EF">
              <w:rPr>
                <w:rFonts w:cstheme="minorHAnsi"/>
                <w:b/>
              </w:rPr>
              <w:t xml:space="preserve">Lord </w:t>
            </w:r>
            <w:proofErr w:type="spellStart"/>
            <w:r w:rsidRPr="000935EF">
              <w:rPr>
                <w:rFonts w:cstheme="minorHAnsi"/>
                <w:b/>
              </w:rPr>
              <w:t>Taverners</w:t>
            </w:r>
            <w:proofErr w:type="spellEnd"/>
          </w:p>
        </w:tc>
        <w:tc>
          <w:tcPr>
            <w:tcW w:w="586" w:type="pct"/>
          </w:tcPr>
          <w:p w:rsidR="00915AC1" w:rsidRPr="002D18C5" w:rsidRDefault="00915AC1" w:rsidP="00915AC1">
            <w:pPr>
              <w:jc w:val="center"/>
              <w:rPr>
                <w:rFonts w:cstheme="minorHAnsi"/>
              </w:rPr>
            </w:pPr>
            <w:r w:rsidRPr="002D18C5">
              <w:rPr>
                <w:rFonts w:cstheme="minorHAnsi"/>
              </w:rPr>
              <w:t>Specially adapted minibuses</w:t>
            </w:r>
          </w:p>
        </w:tc>
        <w:tc>
          <w:tcPr>
            <w:tcW w:w="1629" w:type="pct"/>
            <w:gridSpan w:val="2"/>
          </w:tcPr>
          <w:p w:rsidR="00915AC1" w:rsidRPr="000935EF" w:rsidRDefault="00915AC1" w:rsidP="00915AC1">
            <w:pPr>
              <w:pStyle w:val="Default"/>
              <w:rPr>
                <w:rFonts w:cstheme="minorHAnsi"/>
              </w:rPr>
            </w:pPr>
            <w:r w:rsidRPr="000935EF">
              <w:rPr>
                <w:rFonts w:asciiTheme="minorHAnsi" w:hAnsiTheme="minorHAnsi"/>
                <w:sz w:val="22"/>
                <w:szCs w:val="22"/>
              </w:rPr>
              <w:t xml:space="preserve">The Lord’s </w:t>
            </w:r>
            <w:proofErr w:type="spellStart"/>
            <w:r w:rsidRPr="000935EF">
              <w:rPr>
                <w:rFonts w:asciiTheme="minorHAnsi" w:hAnsiTheme="minorHAnsi"/>
                <w:sz w:val="22"/>
                <w:szCs w:val="22"/>
              </w:rPr>
              <w:t>Taverners</w:t>
            </w:r>
            <w:proofErr w:type="spellEnd"/>
            <w:r w:rsidRPr="000935EF">
              <w:rPr>
                <w:rFonts w:asciiTheme="minorHAnsi" w:hAnsiTheme="minorHAnsi"/>
                <w:sz w:val="22"/>
                <w:szCs w:val="22"/>
              </w:rPr>
              <w:t xml:space="preserve"> Foundation provides funding for specially adapted minibuses. The minibuses can be used for taking young people with either physical and/or learning disabilities to the places to help them broaden their horizons. The Lord's </w:t>
            </w:r>
            <w:proofErr w:type="spellStart"/>
            <w:r w:rsidRPr="000935EF">
              <w:rPr>
                <w:rFonts w:asciiTheme="minorHAnsi" w:hAnsiTheme="minorHAnsi"/>
                <w:sz w:val="22"/>
                <w:szCs w:val="22"/>
              </w:rPr>
              <w:t>Taverners</w:t>
            </w:r>
            <w:proofErr w:type="spellEnd"/>
            <w:r w:rsidRPr="000935EF">
              <w:rPr>
                <w:rFonts w:asciiTheme="minorHAnsi" w:hAnsiTheme="minorHAnsi"/>
                <w:sz w:val="22"/>
                <w:szCs w:val="22"/>
              </w:rPr>
              <w:t xml:space="preserve"> minibus costs around £48,500 (depending on specifications). </w:t>
            </w:r>
          </w:p>
        </w:tc>
        <w:tc>
          <w:tcPr>
            <w:tcW w:w="639" w:type="pct"/>
            <w:gridSpan w:val="2"/>
          </w:tcPr>
          <w:p w:rsidR="00915AC1" w:rsidRPr="000935EF" w:rsidRDefault="00915AC1" w:rsidP="00915AC1">
            <w:pPr>
              <w:jc w:val="center"/>
              <w:rPr>
                <w:rFonts w:cstheme="minorHAnsi"/>
                <w:b/>
              </w:rPr>
            </w:pPr>
            <w:r w:rsidRPr="000935EF">
              <w:rPr>
                <w:rFonts w:cstheme="minorHAnsi"/>
                <w:b/>
              </w:rPr>
              <w:t>Up to £38,500</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b/>
                <w:u w:val="single"/>
              </w:rPr>
            </w:pPr>
            <w:hyperlink r:id="rId25" w:history="1">
              <w:r w:rsidRPr="000935EF">
                <w:rPr>
                  <w:rStyle w:val="Hyperlink"/>
                  <w:b/>
                </w:rPr>
                <w:t>CLICK HERE</w:t>
              </w:r>
            </w:hyperlink>
          </w:p>
        </w:tc>
      </w:tr>
      <w:tr w:rsidR="00915AC1" w:rsidRPr="002D18C5" w:rsidTr="008B554C">
        <w:trPr>
          <w:trHeight w:val="1500"/>
        </w:trPr>
        <w:tc>
          <w:tcPr>
            <w:tcW w:w="859" w:type="pct"/>
          </w:tcPr>
          <w:p w:rsidR="00915AC1" w:rsidRPr="000935EF" w:rsidRDefault="00915AC1" w:rsidP="00915AC1">
            <w:pPr>
              <w:jc w:val="center"/>
              <w:rPr>
                <w:rFonts w:cstheme="minorHAnsi"/>
                <w:b/>
              </w:rPr>
            </w:pPr>
            <w:r w:rsidRPr="000935EF">
              <w:rPr>
                <w:rFonts w:cstheme="minorHAnsi"/>
                <w:b/>
              </w:rPr>
              <w:t xml:space="preserve">Lord </w:t>
            </w:r>
            <w:proofErr w:type="spellStart"/>
            <w:r w:rsidRPr="000935EF">
              <w:rPr>
                <w:rFonts w:cstheme="minorHAnsi"/>
                <w:b/>
              </w:rPr>
              <w:t>Taverners</w:t>
            </w:r>
            <w:proofErr w:type="spellEnd"/>
          </w:p>
        </w:tc>
        <w:tc>
          <w:tcPr>
            <w:tcW w:w="586" w:type="pct"/>
          </w:tcPr>
          <w:p w:rsidR="00915AC1" w:rsidRPr="002D18C5" w:rsidRDefault="00915AC1" w:rsidP="00915AC1">
            <w:pPr>
              <w:jc w:val="center"/>
              <w:rPr>
                <w:rFonts w:cstheme="minorHAnsi"/>
              </w:rPr>
            </w:pPr>
            <w:proofErr w:type="gramStart"/>
            <w:r w:rsidRPr="002D18C5">
              <w:rPr>
                <w:b/>
                <w:bCs/>
              </w:rPr>
              <w:t>Brian  Johnstone</w:t>
            </w:r>
            <w:proofErr w:type="gramEnd"/>
            <w:r w:rsidRPr="002D18C5">
              <w:rPr>
                <w:b/>
                <w:bCs/>
              </w:rPr>
              <w:t xml:space="preserve"> Memorial Trust</w:t>
            </w:r>
          </w:p>
        </w:tc>
        <w:tc>
          <w:tcPr>
            <w:tcW w:w="1629" w:type="pct"/>
            <w:gridSpan w:val="2"/>
          </w:tcPr>
          <w:p w:rsidR="00915AC1" w:rsidRPr="000935EF" w:rsidRDefault="00915AC1" w:rsidP="00915AC1">
            <w:pPr>
              <w:rPr>
                <w:rFonts w:cstheme="minorHAnsi"/>
              </w:rPr>
            </w:pPr>
            <w:r w:rsidRPr="000935EF">
              <w:t>The Brian Johnstone Memorial Trust supports blind cricket and provides scholarships to promising young cricketers.</w:t>
            </w:r>
          </w:p>
        </w:tc>
        <w:tc>
          <w:tcPr>
            <w:tcW w:w="639" w:type="pct"/>
            <w:gridSpan w:val="2"/>
          </w:tcPr>
          <w:p w:rsidR="00915AC1" w:rsidRPr="000935EF" w:rsidRDefault="00915AC1" w:rsidP="00915AC1">
            <w:pPr>
              <w:jc w:val="center"/>
              <w:rPr>
                <w:rFonts w:cstheme="minorHAnsi"/>
                <w:b/>
              </w:rPr>
            </w:pPr>
            <w:r w:rsidRPr="000935EF">
              <w:rPr>
                <w:rFonts w:cstheme="minorHAnsi"/>
                <w:b/>
              </w:rPr>
              <w:t>Not Specified</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rFonts w:cstheme="minorHAnsi"/>
                <w:b/>
                <w:u w:val="single"/>
              </w:rPr>
            </w:pPr>
            <w:hyperlink r:id="rId26" w:history="1">
              <w:r w:rsidRPr="000935EF">
                <w:rPr>
                  <w:rStyle w:val="Hyperlink"/>
                  <w:rFonts w:cstheme="minorHAnsi"/>
                  <w:b/>
                </w:rPr>
                <w:t>CLICK HERE</w:t>
              </w:r>
            </w:hyperlink>
          </w:p>
        </w:tc>
      </w:tr>
      <w:tr w:rsidR="00915AC1" w:rsidRPr="002D18C5" w:rsidTr="008B554C">
        <w:trPr>
          <w:trHeight w:val="1500"/>
        </w:trPr>
        <w:tc>
          <w:tcPr>
            <w:tcW w:w="859" w:type="pct"/>
          </w:tcPr>
          <w:p w:rsidR="00915AC1" w:rsidRPr="006B725A" w:rsidRDefault="00915AC1" w:rsidP="00915AC1">
            <w:pPr>
              <w:jc w:val="center"/>
              <w:rPr>
                <w:rFonts w:cstheme="minorHAnsi"/>
                <w:b/>
              </w:rPr>
            </w:pPr>
            <w:r w:rsidRPr="006B725A">
              <w:rPr>
                <w:rFonts w:cstheme="minorHAnsi"/>
                <w:b/>
              </w:rPr>
              <w:t xml:space="preserve">Lord </w:t>
            </w:r>
            <w:proofErr w:type="spellStart"/>
            <w:r w:rsidRPr="006B725A">
              <w:rPr>
                <w:rFonts w:cstheme="minorHAnsi"/>
                <w:b/>
              </w:rPr>
              <w:t>Taverners</w:t>
            </w:r>
            <w:proofErr w:type="spellEnd"/>
          </w:p>
        </w:tc>
        <w:tc>
          <w:tcPr>
            <w:tcW w:w="586" w:type="pct"/>
          </w:tcPr>
          <w:p w:rsidR="00915AC1" w:rsidRPr="006B725A" w:rsidRDefault="00915AC1" w:rsidP="00915AC1">
            <w:pPr>
              <w:jc w:val="center"/>
              <w:rPr>
                <w:rFonts w:cstheme="minorHAnsi"/>
              </w:rPr>
            </w:pPr>
            <w:r w:rsidRPr="006B725A">
              <w:rPr>
                <w:rFonts w:cstheme="minorHAnsi"/>
              </w:rPr>
              <w:t xml:space="preserve">Table Cricket </w:t>
            </w:r>
          </w:p>
          <w:p w:rsidR="00915AC1" w:rsidRPr="006B725A" w:rsidRDefault="00915AC1" w:rsidP="00915AC1">
            <w:pPr>
              <w:jc w:val="center"/>
              <w:rPr>
                <w:rFonts w:cstheme="minorHAnsi"/>
              </w:rPr>
            </w:pPr>
            <w:r w:rsidRPr="006B725A">
              <w:rPr>
                <w:rFonts w:cstheme="minorHAnsi"/>
              </w:rPr>
              <w:t xml:space="preserve">And </w:t>
            </w:r>
            <w:proofErr w:type="spellStart"/>
            <w:r w:rsidRPr="006B725A">
              <w:rPr>
                <w:rFonts w:cstheme="minorHAnsi"/>
              </w:rPr>
              <w:t>Boccia</w:t>
            </w:r>
            <w:proofErr w:type="spellEnd"/>
          </w:p>
        </w:tc>
        <w:tc>
          <w:tcPr>
            <w:tcW w:w="1629" w:type="pct"/>
            <w:gridSpan w:val="2"/>
          </w:tcPr>
          <w:p w:rsidR="00915AC1" w:rsidRPr="006B725A" w:rsidRDefault="00915AC1" w:rsidP="00915AC1">
            <w:pPr>
              <w:pStyle w:val="Default"/>
              <w:rPr>
                <w:rFonts w:asciiTheme="minorHAnsi" w:hAnsiTheme="minorHAnsi"/>
                <w:sz w:val="22"/>
                <w:szCs w:val="22"/>
              </w:rPr>
            </w:pPr>
            <w:r w:rsidRPr="006B725A">
              <w:rPr>
                <w:rFonts w:asciiTheme="minorHAnsi" w:hAnsiTheme="minorHAnsi"/>
                <w:sz w:val="22"/>
                <w:szCs w:val="22"/>
              </w:rPr>
              <w:t>Schools/organisation s who work with people under the age of 25 with physical/learning/sensory disabilities</w:t>
            </w:r>
          </w:p>
          <w:p w:rsidR="00915AC1" w:rsidRPr="006B725A" w:rsidRDefault="00915AC1" w:rsidP="00915AC1">
            <w:pPr>
              <w:rPr>
                <w:rFonts w:cstheme="minorHAnsi"/>
              </w:rPr>
            </w:pPr>
            <w:r w:rsidRPr="006B725A">
              <w:t xml:space="preserve">Grants of £150 towards </w:t>
            </w:r>
            <w:proofErr w:type="spellStart"/>
            <w:r w:rsidRPr="006B725A">
              <w:t>boccia</w:t>
            </w:r>
            <w:proofErr w:type="spellEnd"/>
            <w:r w:rsidRPr="006B725A">
              <w:t xml:space="preserve"> balls, a basic </w:t>
            </w:r>
            <w:proofErr w:type="spellStart"/>
            <w:r w:rsidRPr="006B725A">
              <w:t>boccia</w:t>
            </w:r>
            <w:proofErr w:type="spellEnd"/>
            <w:r w:rsidRPr="006B725A">
              <w:t xml:space="preserve"> ramp, a Davies table cricket set or an AMV table cricket set are available to </w:t>
            </w:r>
            <w:r w:rsidRPr="006B725A">
              <w:lastRenderedPageBreak/>
              <w:t>schools/organisations working with young people under the age of 25 who have a physical / sensory / learning disability.</w:t>
            </w:r>
          </w:p>
        </w:tc>
        <w:tc>
          <w:tcPr>
            <w:tcW w:w="639" w:type="pct"/>
            <w:gridSpan w:val="2"/>
          </w:tcPr>
          <w:p w:rsidR="00915AC1" w:rsidRPr="006B725A" w:rsidRDefault="00915AC1" w:rsidP="00915AC1">
            <w:pPr>
              <w:jc w:val="center"/>
              <w:rPr>
                <w:rFonts w:cstheme="minorHAnsi"/>
                <w:b/>
              </w:rPr>
            </w:pPr>
            <w:r w:rsidRPr="006B725A">
              <w:rPr>
                <w:rFonts w:cstheme="minorHAnsi"/>
                <w:b/>
              </w:rPr>
              <w:lastRenderedPageBreak/>
              <w:t>Up to £150</w:t>
            </w:r>
          </w:p>
        </w:tc>
        <w:tc>
          <w:tcPr>
            <w:tcW w:w="740" w:type="pct"/>
            <w:gridSpan w:val="2"/>
          </w:tcPr>
          <w:p w:rsidR="00915AC1" w:rsidRPr="006B725A" w:rsidRDefault="00915AC1" w:rsidP="00915AC1">
            <w:pPr>
              <w:jc w:val="center"/>
              <w:rPr>
                <w:rFonts w:cstheme="minorHAnsi"/>
              </w:rPr>
            </w:pPr>
            <w:r w:rsidRPr="006B725A">
              <w:rPr>
                <w:rFonts w:cstheme="minorHAnsi"/>
              </w:rPr>
              <w:t>Rolling Deadlines</w:t>
            </w:r>
          </w:p>
        </w:tc>
        <w:tc>
          <w:tcPr>
            <w:tcW w:w="547" w:type="pct"/>
            <w:noWrap/>
          </w:tcPr>
          <w:p w:rsidR="00915AC1" w:rsidRPr="006B725A" w:rsidRDefault="00915AC1" w:rsidP="00915AC1">
            <w:pPr>
              <w:jc w:val="center"/>
              <w:rPr>
                <w:rFonts w:cstheme="minorHAnsi"/>
                <w:b/>
                <w:u w:val="single"/>
              </w:rPr>
            </w:pPr>
            <w:hyperlink r:id="rId27" w:history="1">
              <w:r w:rsidRPr="006B725A">
                <w:rPr>
                  <w:rStyle w:val="Hyperlink"/>
                  <w:rFonts w:cstheme="minorHAnsi"/>
                  <w:b/>
                </w:rPr>
                <w:t>CLICK HERE</w:t>
              </w:r>
            </w:hyperlink>
          </w:p>
        </w:tc>
      </w:tr>
      <w:tr w:rsidR="00915AC1" w:rsidRPr="002D18C5" w:rsidTr="008B554C">
        <w:trPr>
          <w:trHeight w:val="1500"/>
        </w:trPr>
        <w:tc>
          <w:tcPr>
            <w:tcW w:w="859" w:type="pct"/>
          </w:tcPr>
          <w:p w:rsidR="00915AC1" w:rsidRPr="006B725A" w:rsidRDefault="00915AC1" w:rsidP="00915AC1">
            <w:pPr>
              <w:jc w:val="center"/>
              <w:rPr>
                <w:rFonts w:cstheme="minorHAnsi"/>
                <w:b/>
              </w:rPr>
            </w:pPr>
            <w:r w:rsidRPr="006B725A">
              <w:rPr>
                <w:rFonts w:cstheme="minorHAnsi"/>
                <w:b/>
              </w:rPr>
              <w:t xml:space="preserve">Percy </w:t>
            </w:r>
            <w:proofErr w:type="spellStart"/>
            <w:r w:rsidRPr="006B725A">
              <w:rPr>
                <w:rFonts w:cstheme="minorHAnsi"/>
                <w:b/>
              </w:rPr>
              <w:t>Bilton</w:t>
            </w:r>
            <w:proofErr w:type="spellEnd"/>
            <w:r w:rsidRPr="006B725A">
              <w:rPr>
                <w:rFonts w:cstheme="minorHAnsi"/>
                <w:b/>
              </w:rPr>
              <w:t xml:space="preserve"> Charity LTD</w:t>
            </w:r>
          </w:p>
        </w:tc>
        <w:tc>
          <w:tcPr>
            <w:tcW w:w="586" w:type="pct"/>
          </w:tcPr>
          <w:p w:rsidR="00915AC1" w:rsidRPr="006B725A" w:rsidRDefault="00915AC1" w:rsidP="00915AC1">
            <w:pPr>
              <w:jc w:val="center"/>
              <w:rPr>
                <w:rFonts w:cstheme="minorHAnsi"/>
              </w:rPr>
            </w:pPr>
            <w:r w:rsidRPr="006B725A">
              <w:rPr>
                <w:rFonts w:cstheme="minorHAnsi"/>
              </w:rPr>
              <w:t>Small Grants and</w:t>
            </w:r>
          </w:p>
          <w:p w:rsidR="00915AC1" w:rsidRPr="006B725A" w:rsidRDefault="00915AC1" w:rsidP="00915AC1">
            <w:pPr>
              <w:jc w:val="center"/>
              <w:rPr>
                <w:rFonts w:cstheme="minorHAnsi"/>
              </w:rPr>
            </w:pPr>
            <w:r w:rsidRPr="006B725A">
              <w:rPr>
                <w:rFonts w:cstheme="minorHAnsi"/>
              </w:rPr>
              <w:t>Large Grants</w:t>
            </w:r>
          </w:p>
        </w:tc>
        <w:tc>
          <w:tcPr>
            <w:tcW w:w="1629" w:type="pct"/>
            <w:gridSpan w:val="2"/>
          </w:tcPr>
          <w:p w:rsidR="00915AC1" w:rsidRPr="006B725A" w:rsidRDefault="00915AC1" w:rsidP="00915AC1">
            <w:pPr>
              <w:pStyle w:val="Default"/>
              <w:rPr>
                <w:rFonts w:asciiTheme="minorHAnsi" w:hAnsiTheme="minorHAnsi"/>
                <w:sz w:val="22"/>
                <w:szCs w:val="22"/>
              </w:rPr>
            </w:pPr>
            <w:r w:rsidRPr="006B725A">
              <w:rPr>
                <w:rFonts w:asciiTheme="minorHAnsi" w:hAnsiTheme="minorHAnsi"/>
                <w:sz w:val="22"/>
                <w:szCs w:val="22"/>
              </w:rPr>
              <w:t xml:space="preserve">The Percy </w:t>
            </w:r>
            <w:proofErr w:type="spellStart"/>
            <w:r w:rsidRPr="006B725A">
              <w:rPr>
                <w:rFonts w:asciiTheme="minorHAnsi" w:hAnsiTheme="minorHAnsi"/>
                <w:sz w:val="22"/>
                <w:szCs w:val="22"/>
              </w:rPr>
              <w:t>Bilton</w:t>
            </w:r>
            <w:proofErr w:type="spellEnd"/>
            <w:r w:rsidRPr="006B725A">
              <w:rPr>
                <w:rFonts w:asciiTheme="minorHAnsi" w:hAnsiTheme="minorHAnsi"/>
                <w:sz w:val="22"/>
                <w:szCs w:val="22"/>
              </w:rPr>
              <w:t xml:space="preserve"> Charity is a grant-making trust (registered charity number 1094720) and company limited by guarantee founded in 1962. Grants are made to organisations and individuals in need throughout the U.K.</w:t>
            </w:r>
          </w:p>
          <w:p w:rsidR="00915AC1" w:rsidRPr="006B725A" w:rsidRDefault="00915AC1" w:rsidP="00915AC1">
            <w:pPr>
              <w:rPr>
                <w:rFonts w:cstheme="minorHAnsi"/>
              </w:rPr>
            </w:pPr>
            <w:r w:rsidRPr="006B725A">
              <w:t>Organisations assisting disadvantaged youth, people with disabilities and older people may apply for grants towards capital expenditure.</w:t>
            </w:r>
          </w:p>
        </w:tc>
        <w:tc>
          <w:tcPr>
            <w:tcW w:w="639" w:type="pct"/>
            <w:gridSpan w:val="2"/>
          </w:tcPr>
          <w:p w:rsidR="00915AC1" w:rsidRPr="006B725A" w:rsidRDefault="00915AC1" w:rsidP="00915AC1">
            <w:pPr>
              <w:jc w:val="center"/>
              <w:rPr>
                <w:rFonts w:cstheme="minorHAnsi"/>
                <w:b/>
              </w:rPr>
            </w:pPr>
            <w:r w:rsidRPr="006B725A">
              <w:rPr>
                <w:rFonts w:cstheme="minorHAnsi"/>
                <w:b/>
              </w:rPr>
              <w:t>£500+</w:t>
            </w:r>
          </w:p>
        </w:tc>
        <w:tc>
          <w:tcPr>
            <w:tcW w:w="740" w:type="pct"/>
            <w:gridSpan w:val="2"/>
          </w:tcPr>
          <w:p w:rsidR="00915AC1" w:rsidRPr="006B725A" w:rsidRDefault="00915AC1" w:rsidP="00915AC1">
            <w:pPr>
              <w:jc w:val="center"/>
              <w:rPr>
                <w:rFonts w:cstheme="minorHAnsi"/>
              </w:rPr>
            </w:pPr>
            <w:r w:rsidRPr="006B725A">
              <w:rPr>
                <w:rFonts w:cstheme="minorHAnsi"/>
              </w:rPr>
              <w:t>Rolling Deadlines</w:t>
            </w:r>
          </w:p>
        </w:tc>
        <w:tc>
          <w:tcPr>
            <w:tcW w:w="547" w:type="pct"/>
            <w:noWrap/>
          </w:tcPr>
          <w:p w:rsidR="00915AC1" w:rsidRPr="006B725A" w:rsidRDefault="00915AC1" w:rsidP="00915AC1">
            <w:pPr>
              <w:jc w:val="center"/>
              <w:rPr>
                <w:rFonts w:cstheme="minorHAnsi"/>
                <w:b/>
                <w:u w:val="single"/>
              </w:rPr>
            </w:pPr>
            <w:hyperlink r:id="rId28" w:history="1">
              <w:r w:rsidRPr="006B725A">
                <w:rPr>
                  <w:rStyle w:val="Hyperlink"/>
                  <w:rFonts w:cstheme="minorHAnsi"/>
                  <w:b/>
                </w:rPr>
                <w:t>CLICK HERE</w:t>
              </w:r>
            </w:hyperlink>
          </w:p>
        </w:tc>
      </w:tr>
      <w:tr w:rsidR="00915AC1" w:rsidRPr="002D18C5" w:rsidTr="008B554C">
        <w:trPr>
          <w:trHeight w:val="1595"/>
        </w:trPr>
        <w:tc>
          <w:tcPr>
            <w:tcW w:w="859" w:type="pct"/>
          </w:tcPr>
          <w:p w:rsidR="00915AC1" w:rsidRPr="000935EF" w:rsidRDefault="00915AC1" w:rsidP="00915AC1">
            <w:pPr>
              <w:jc w:val="center"/>
              <w:rPr>
                <w:rFonts w:cstheme="minorHAnsi"/>
                <w:b/>
              </w:rPr>
            </w:pPr>
            <w:r>
              <w:rPr>
                <w:rFonts w:cstheme="minorHAnsi"/>
                <w:b/>
              </w:rPr>
              <w:t>SITA Trust</w:t>
            </w:r>
          </w:p>
        </w:tc>
        <w:tc>
          <w:tcPr>
            <w:tcW w:w="586" w:type="pct"/>
          </w:tcPr>
          <w:p w:rsidR="00915AC1" w:rsidRPr="002D18C5" w:rsidRDefault="00915AC1" w:rsidP="00915AC1">
            <w:pPr>
              <w:jc w:val="center"/>
              <w:rPr>
                <w:rFonts w:cstheme="minorHAnsi"/>
              </w:rPr>
            </w:pPr>
            <w:r>
              <w:rPr>
                <w:rFonts w:cstheme="minorHAnsi"/>
              </w:rPr>
              <w:t>Primary Fund</w:t>
            </w:r>
          </w:p>
        </w:tc>
        <w:tc>
          <w:tcPr>
            <w:tcW w:w="1629" w:type="pct"/>
            <w:gridSpan w:val="2"/>
          </w:tcPr>
          <w:p w:rsidR="00915AC1" w:rsidRPr="008A3D46" w:rsidRDefault="00915AC1" w:rsidP="00915AC1">
            <w:pPr>
              <w:tabs>
                <w:tab w:val="left" w:pos="3495"/>
              </w:tabs>
              <w:rPr>
                <w:rFonts w:cstheme="minorHAnsi"/>
              </w:rPr>
            </w:pPr>
            <w:r w:rsidRPr="008A3D46">
              <w:rPr>
                <w:color w:val="252525"/>
              </w:rPr>
              <w:t>SITA Trust provides funds to not-for-profit organisations to undertake work that is eligible under the Landfill Communities Fund (LCF). </w:t>
            </w:r>
            <w:r w:rsidRPr="008A3D46">
              <w:rPr>
                <w:color w:val="252525"/>
              </w:rPr>
              <w:br/>
            </w:r>
            <w:r w:rsidRPr="008A3D46">
              <w:rPr>
                <w:color w:val="252525"/>
              </w:rPr>
              <w:br/>
              <w:t>Applications are considered for three areas of work which qualify for funding through the LCF.  These include: Public Amenities (Object D), Historic Buildings, Structures or Sites (Object E) and Biodiversity (Object DA).</w:t>
            </w:r>
          </w:p>
        </w:tc>
        <w:tc>
          <w:tcPr>
            <w:tcW w:w="639" w:type="pct"/>
            <w:gridSpan w:val="2"/>
          </w:tcPr>
          <w:p w:rsidR="00915AC1" w:rsidRPr="000935EF" w:rsidRDefault="00915AC1" w:rsidP="00915AC1">
            <w:pPr>
              <w:jc w:val="center"/>
              <w:rPr>
                <w:rFonts w:cstheme="minorHAnsi"/>
                <w:b/>
              </w:rPr>
            </w:pPr>
            <w:r>
              <w:rPr>
                <w:rFonts w:cstheme="minorHAnsi"/>
                <w:b/>
              </w:rPr>
              <w:t>£1 - £50,000</w:t>
            </w:r>
          </w:p>
        </w:tc>
        <w:tc>
          <w:tcPr>
            <w:tcW w:w="740" w:type="pct"/>
            <w:gridSpan w:val="2"/>
          </w:tcPr>
          <w:p w:rsidR="00915AC1" w:rsidRPr="002D18C5" w:rsidRDefault="00915AC1" w:rsidP="00915AC1">
            <w:pPr>
              <w:jc w:val="center"/>
              <w:rPr>
                <w:rFonts w:cstheme="minorHAnsi"/>
              </w:rPr>
            </w:pPr>
            <w:r>
              <w:rPr>
                <w:rFonts w:cstheme="minorHAnsi"/>
              </w:rPr>
              <w:t>25</w:t>
            </w:r>
            <w:r w:rsidRPr="008A3D46">
              <w:rPr>
                <w:rFonts w:cstheme="minorHAnsi"/>
                <w:vertAlign w:val="superscript"/>
              </w:rPr>
              <w:t>TH</w:t>
            </w:r>
            <w:r>
              <w:rPr>
                <w:rFonts w:cstheme="minorHAnsi"/>
              </w:rPr>
              <w:t xml:space="preserve"> July 2016</w:t>
            </w:r>
          </w:p>
        </w:tc>
        <w:tc>
          <w:tcPr>
            <w:tcW w:w="547" w:type="pct"/>
            <w:noWrap/>
          </w:tcPr>
          <w:p w:rsidR="00915AC1" w:rsidRPr="000935EF" w:rsidRDefault="00915AC1" w:rsidP="00915AC1">
            <w:pPr>
              <w:jc w:val="center"/>
              <w:rPr>
                <w:rFonts w:cstheme="minorHAnsi"/>
                <w:b/>
                <w:u w:val="single"/>
              </w:rPr>
            </w:pPr>
            <w:hyperlink r:id="rId29" w:history="1">
              <w:r w:rsidRPr="008A3D46">
                <w:rPr>
                  <w:rStyle w:val="Hyperlink"/>
                  <w:rFonts w:cstheme="minorHAnsi"/>
                  <w:b/>
                </w:rPr>
                <w:t>CLICK HERE</w:t>
              </w:r>
            </w:hyperlink>
          </w:p>
        </w:tc>
      </w:tr>
      <w:tr w:rsidR="00915AC1" w:rsidRPr="002D18C5" w:rsidTr="008B554C">
        <w:trPr>
          <w:trHeight w:val="1357"/>
        </w:trPr>
        <w:tc>
          <w:tcPr>
            <w:tcW w:w="859" w:type="pct"/>
          </w:tcPr>
          <w:p w:rsidR="00915AC1" w:rsidRPr="000935EF" w:rsidRDefault="00915AC1" w:rsidP="00915AC1">
            <w:pPr>
              <w:jc w:val="center"/>
              <w:rPr>
                <w:rFonts w:cstheme="minorHAnsi"/>
                <w:b/>
              </w:rPr>
            </w:pPr>
            <w:r w:rsidRPr="000935EF">
              <w:rPr>
                <w:rFonts w:cstheme="minorHAnsi"/>
                <w:b/>
              </w:rPr>
              <w:t>Independent School Councils</w:t>
            </w:r>
          </w:p>
        </w:tc>
        <w:tc>
          <w:tcPr>
            <w:tcW w:w="586" w:type="pct"/>
          </w:tcPr>
          <w:p w:rsidR="00915AC1" w:rsidRPr="002D18C5" w:rsidRDefault="00915AC1" w:rsidP="00915AC1">
            <w:pPr>
              <w:jc w:val="center"/>
              <w:rPr>
                <w:rFonts w:cstheme="minorHAnsi"/>
              </w:rPr>
            </w:pPr>
            <w:r w:rsidRPr="002D18C5">
              <w:rPr>
                <w:rFonts w:cstheme="minorHAnsi"/>
              </w:rPr>
              <w:t>Various</w:t>
            </w:r>
          </w:p>
          <w:p w:rsidR="00915AC1" w:rsidRPr="002D18C5" w:rsidRDefault="00915AC1" w:rsidP="00915AC1">
            <w:pPr>
              <w:jc w:val="center"/>
              <w:rPr>
                <w:rFonts w:cstheme="minorHAnsi"/>
              </w:rPr>
            </w:pPr>
          </w:p>
        </w:tc>
        <w:tc>
          <w:tcPr>
            <w:tcW w:w="1629" w:type="pct"/>
            <w:gridSpan w:val="2"/>
          </w:tcPr>
          <w:p w:rsidR="00915AC1" w:rsidRPr="000935EF" w:rsidRDefault="00915AC1" w:rsidP="00915AC1">
            <w:pPr>
              <w:rPr>
                <w:rFonts w:cstheme="minorHAnsi"/>
              </w:rPr>
            </w:pPr>
            <w:r w:rsidRPr="000935EF">
              <w:rPr>
                <w:rFonts w:cstheme="minorHAnsi"/>
              </w:rPr>
              <w:t xml:space="preserve">Some independent schools have scholarships for student athletes. </w:t>
            </w:r>
          </w:p>
        </w:tc>
        <w:tc>
          <w:tcPr>
            <w:tcW w:w="639" w:type="pct"/>
            <w:gridSpan w:val="2"/>
          </w:tcPr>
          <w:p w:rsidR="00915AC1" w:rsidRPr="000935EF" w:rsidRDefault="00915AC1" w:rsidP="00915AC1">
            <w:pPr>
              <w:jc w:val="center"/>
              <w:rPr>
                <w:rFonts w:cstheme="minorHAnsi"/>
                <w:b/>
              </w:rPr>
            </w:pPr>
            <w:r w:rsidRPr="000935EF">
              <w:rPr>
                <w:rFonts w:cstheme="minorHAnsi"/>
                <w:b/>
              </w:rPr>
              <w:t>Not Specified</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b/>
              </w:rPr>
            </w:pPr>
            <w:r w:rsidRPr="000935EF">
              <w:rPr>
                <w:b/>
              </w:rPr>
              <w:t>Contact</w:t>
            </w:r>
          </w:p>
          <w:p w:rsidR="00915AC1" w:rsidRPr="000935EF" w:rsidRDefault="00915AC1" w:rsidP="00915AC1">
            <w:pPr>
              <w:jc w:val="center"/>
              <w:rPr>
                <w:b/>
              </w:rPr>
            </w:pPr>
            <w:r w:rsidRPr="000935EF">
              <w:rPr>
                <w:b/>
              </w:rPr>
              <w:t>Your local</w:t>
            </w:r>
          </w:p>
          <w:p w:rsidR="00915AC1" w:rsidRPr="000935EF" w:rsidRDefault="00915AC1" w:rsidP="00915AC1">
            <w:pPr>
              <w:jc w:val="center"/>
              <w:rPr>
                <w:b/>
              </w:rPr>
            </w:pPr>
            <w:r w:rsidRPr="000935EF">
              <w:rPr>
                <w:b/>
              </w:rPr>
              <w:t>Independent</w:t>
            </w:r>
          </w:p>
          <w:p w:rsidR="00915AC1" w:rsidRPr="000935EF" w:rsidRDefault="00915AC1" w:rsidP="00915AC1">
            <w:pPr>
              <w:jc w:val="center"/>
              <w:rPr>
                <w:b/>
              </w:rPr>
            </w:pPr>
            <w:r w:rsidRPr="000935EF">
              <w:rPr>
                <w:b/>
              </w:rPr>
              <w:t>school</w:t>
            </w:r>
          </w:p>
        </w:tc>
      </w:tr>
      <w:tr w:rsidR="00915AC1" w:rsidRPr="002D18C5" w:rsidTr="008B554C">
        <w:trPr>
          <w:trHeight w:val="1519"/>
        </w:trPr>
        <w:tc>
          <w:tcPr>
            <w:tcW w:w="859" w:type="pct"/>
          </w:tcPr>
          <w:p w:rsidR="00915AC1" w:rsidRPr="000935EF" w:rsidRDefault="00915AC1" w:rsidP="00915AC1">
            <w:pPr>
              <w:jc w:val="center"/>
              <w:rPr>
                <w:rFonts w:cstheme="minorHAnsi"/>
                <w:b/>
              </w:rPr>
            </w:pPr>
            <w:r w:rsidRPr="000935EF">
              <w:rPr>
                <w:rFonts w:cstheme="minorHAnsi"/>
                <w:b/>
              </w:rPr>
              <w:lastRenderedPageBreak/>
              <w:t>Lord Taverners</w:t>
            </w:r>
          </w:p>
        </w:tc>
        <w:tc>
          <w:tcPr>
            <w:tcW w:w="586" w:type="pct"/>
          </w:tcPr>
          <w:p w:rsidR="00915AC1" w:rsidRPr="002D18C5" w:rsidRDefault="00915AC1" w:rsidP="00915AC1">
            <w:pPr>
              <w:jc w:val="center"/>
              <w:rPr>
                <w:rFonts w:cstheme="minorHAnsi"/>
              </w:rPr>
            </w:pPr>
            <w:r w:rsidRPr="002D18C5">
              <w:rPr>
                <w:rFonts w:cstheme="minorHAnsi"/>
              </w:rPr>
              <w:t>Wheel Chair Sponsored</w:t>
            </w:r>
          </w:p>
        </w:tc>
        <w:tc>
          <w:tcPr>
            <w:tcW w:w="1629" w:type="pct"/>
            <w:gridSpan w:val="2"/>
          </w:tcPr>
          <w:p w:rsidR="00915AC1" w:rsidRPr="000935EF" w:rsidRDefault="00915AC1" w:rsidP="00915AC1">
            <w:pPr>
              <w:spacing w:before="100" w:beforeAutospacing="1" w:after="100" w:afterAutospacing="1"/>
              <w:rPr>
                <w:rFonts w:cstheme="minorHAnsi"/>
              </w:rPr>
            </w:pPr>
            <w:r w:rsidRPr="000935EF">
              <w:rPr>
                <w:lang w:val="en"/>
              </w:rPr>
              <w:t xml:space="preserve">The scheme will fund up to 50 per cent of the cost of the wheelchair to those who apply through their sports club, association or school and whose application complies with the guidelines for the scheme. </w:t>
            </w:r>
          </w:p>
        </w:tc>
        <w:tc>
          <w:tcPr>
            <w:tcW w:w="639" w:type="pct"/>
            <w:gridSpan w:val="2"/>
          </w:tcPr>
          <w:p w:rsidR="00915AC1" w:rsidRPr="000935EF" w:rsidRDefault="00915AC1" w:rsidP="00915AC1">
            <w:pPr>
              <w:jc w:val="center"/>
              <w:rPr>
                <w:rFonts w:cstheme="minorHAnsi"/>
                <w:b/>
              </w:rPr>
            </w:pPr>
            <w:r w:rsidRPr="000935EF">
              <w:rPr>
                <w:rFonts w:cstheme="minorHAnsi"/>
                <w:b/>
              </w:rPr>
              <w:t>Up to 50% of costs of wheelchair</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b/>
                <w:u w:val="single"/>
              </w:rPr>
            </w:pPr>
            <w:hyperlink r:id="rId30" w:history="1">
              <w:r w:rsidRPr="000935EF">
                <w:rPr>
                  <w:rStyle w:val="Hyperlink"/>
                  <w:b/>
                </w:rPr>
                <w:t>CLICK HERE</w:t>
              </w:r>
            </w:hyperlink>
          </w:p>
        </w:tc>
      </w:tr>
      <w:tr w:rsidR="00915AC1" w:rsidRPr="002D18C5" w:rsidTr="008B554C">
        <w:trPr>
          <w:trHeight w:val="1519"/>
        </w:trPr>
        <w:tc>
          <w:tcPr>
            <w:tcW w:w="859" w:type="pct"/>
          </w:tcPr>
          <w:p w:rsidR="00915AC1" w:rsidRPr="000935EF" w:rsidRDefault="00915AC1" w:rsidP="00915AC1">
            <w:pPr>
              <w:jc w:val="center"/>
              <w:rPr>
                <w:rFonts w:cstheme="minorHAnsi"/>
                <w:b/>
              </w:rPr>
            </w:pPr>
            <w:r w:rsidRPr="000935EF">
              <w:rPr>
                <w:rFonts w:cstheme="minorHAnsi"/>
                <w:b/>
              </w:rPr>
              <w:t xml:space="preserve">Lord </w:t>
            </w:r>
            <w:proofErr w:type="spellStart"/>
            <w:r w:rsidRPr="000935EF">
              <w:rPr>
                <w:rFonts w:cstheme="minorHAnsi"/>
                <w:b/>
              </w:rPr>
              <w:t>Taverners</w:t>
            </w:r>
            <w:proofErr w:type="spellEnd"/>
          </w:p>
        </w:tc>
        <w:tc>
          <w:tcPr>
            <w:tcW w:w="586" w:type="pct"/>
          </w:tcPr>
          <w:p w:rsidR="00915AC1" w:rsidRPr="002D18C5" w:rsidRDefault="00915AC1" w:rsidP="00915AC1">
            <w:pPr>
              <w:jc w:val="center"/>
              <w:rPr>
                <w:rFonts w:cstheme="minorHAnsi"/>
              </w:rPr>
            </w:pPr>
            <w:r w:rsidRPr="002D18C5">
              <w:rPr>
                <w:rFonts w:cstheme="minorHAnsi"/>
              </w:rPr>
              <w:t>Specially adapted minibuses</w:t>
            </w:r>
          </w:p>
        </w:tc>
        <w:tc>
          <w:tcPr>
            <w:tcW w:w="1629" w:type="pct"/>
            <w:gridSpan w:val="2"/>
          </w:tcPr>
          <w:p w:rsidR="00915AC1" w:rsidRPr="000935EF" w:rsidRDefault="00915AC1" w:rsidP="00915AC1">
            <w:pPr>
              <w:pStyle w:val="Default"/>
              <w:rPr>
                <w:rFonts w:asciiTheme="minorHAnsi" w:hAnsiTheme="minorHAnsi"/>
                <w:sz w:val="22"/>
                <w:szCs w:val="22"/>
              </w:rPr>
            </w:pPr>
            <w:r w:rsidRPr="000935EF">
              <w:rPr>
                <w:rFonts w:asciiTheme="minorHAnsi" w:hAnsiTheme="minorHAnsi"/>
                <w:sz w:val="22"/>
                <w:szCs w:val="22"/>
              </w:rPr>
              <w:t xml:space="preserve">The Lord’s </w:t>
            </w:r>
            <w:proofErr w:type="spellStart"/>
            <w:r w:rsidRPr="000935EF">
              <w:rPr>
                <w:rFonts w:asciiTheme="minorHAnsi" w:hAnsiTheme="minorHAnsi"/>
                <w:sz w:val="22"/>
                <w:szCs w:val="22"/>
              </w:rPr>
              <w:t>Taverners</w:t>
            </w:r>
            <w:proofErr w:type="spellEnd"/>
            <w:r w:rsidRPr="000935EF">
              <w:rPr>
                <w:rFonts w:asciiTheme="minorHAnsi" w:hAnsiTheme="minorHAnsi"/>
                <w:sz w:val="22"/>
                <w:szCs w:val="22"/>
              </w:rPr>
              <w:t xml:space="preserve"> Foundation provides funding for specially adapted minibuses. The minibuses can be used for taking young people with either physical and/or learning disabilities to the places to help them broaden their horizons. The Lord's </w:t>
            </w:r>
            <w:proofErr w:type="spellStart"/>
            <w:r w:rsidRPr="000935EF">
              <w:rPr>
                <w:rFonts w:asciiTheme="minorHAnsi" w:hAnsiTheme="minorHAnsi"/>
                <w:sz w:val="22"/>
                <w:szCs w:val="22"/>
              </w:rPr>
              <w:t>Taverners</w:t>
            </w:r>
            <w:proofErr w:type="spellEnd"/>
            <w:r w:rsidRPr="000935EF">
              <w:rPr>
                <w:rFonts w:asciiTheme="minorHAnsi" w:hAnsiTheme="minorHAnsi"/>
                <w:sz w:val="22"/>
                <w:szCs w:val="22"/>
              </w:rPr>
              <w:t xml:space="preserve"> minibus costs around £48,500 (depending on specifications). The Lord’s </w:t>
            </w:r>
            <w:proofErr w:type="spellStart"/>
            <w:r w:rsidRPr="000935EF">
              <w:rPr>
                <w:rFonts w:asciiTheme="minorHAnsi" w:hAnsiTheme="minorHAnsi"/>
                <w:sz w:val="22"/>
                <w:szCs w:val="22"/>
              </w:rPr>
              <w:t>Taverners</w:t>
            </w:r>
            <w:proofErr w:type="spellEnd"/>
            <w:r w:rsidRPr="000935EF">
              <w:rPr>
                <w:rFonts w:asciiTheme="minorHAnsi" w:hAnsiTheme="minorHAnsi"/>
                <w:sz w:val="22"/>
                <w:szCs w:val="22"/>
              </w:rPr>
              <w:t xml:space="preserve"> do not give the minibuses away for free, but ask each organisation to make a minimum contribution of £10,000 for a standard minibus or £12,500 for a wheelchair accessible minibus. </w:t>
            </w:r>
          </w:p>
          <w:p w:rsidR="00915AC1" w:rsidRPr="000935EF" w:rsidRDefault="00915AC1" w:rsidP="00915AC1">
            <w:pPr>
              <w:rPr>
                <w:rFonts w:cstheme="minorHAnsi"/>
              </w:rPr>
            </w:pPr>
          </w:p>
        </w:tc>
        <w:tc>
          <w:tcPr>
            <w:tcW w:w="639" w:type="pct"/>
            <w:gridSpan w:val="2"/>
          </w:tcPr>
          <w:p w:rsidR="00915AC1" w:rsidRPr="000935EF" w:rsidRDefault="00915AC1" w:rsidP="00915AC1">
            <w:pPr>
              <w:jc w:val="center"/>
              <w:rPr>
                <w:rFonts w:cstheme="minorHAnsi"/>
                <w:b/>
              </w:rPr>
            </w:pPr>
            <w:r w:rsidRPr="000935EF">
              <w:rPr>
                <w:rFonts w:cstheme="minorHAnsi"/>
                <w:b/>
              </w:rPr>
              <w:t>Up to £38,500</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b/>
                <w:u w:val="single"/>
              </w:rPr>
            </w:pPr>
            <w:hyperlink r:id="rId31" w:history="1">
              <w:r w:rsidRPr="000935EF">
                <w:rPr>
                  <w:rStyle w:val="Hyperlink"/>
                  <w:b/>
                </w:rPr>
                <w:t>CLICK HERE</w:t>
              </w:r>
            </w:hyperlink>
          </w:p>
        </w:tc>
      </w:tr>
      <w:tr w:rsidR="00915AC1" w:rsidRPr="002D18C5" w:rsidTr="008B554C">
        <w:trPr>
          <w:trHeight w:val="924"/>
        </w:trPr>
        <w:tc>
          <w:tcPr>
            <w:tcW w:w="859" w:type="pct"/>
          </w:tcPr>
          <w:p w:rsidR="00915AC1" w:rsidRPr="000935EF" w:rsidRDefault="00915AC1" w:rsidP="00915AC1">
            <w:pPr>
              <w:jc w:val="center"/>
              <w:rPr>
                <w:rFonts w:cstheme="minorHAnsi"/>
                <w:b/>
              </w:rPr>
            </w:pPr>
            <w:r w:rsidRPr="000935EF">
              <w:rPr>
                <w:rFonts w:cstheme="minorHAnsi"/>
                <w:b/>
              </w:rPr>
              <w:t xml:space="preserve">Lord </w:t>
            </w:r>
            <w:proofErr w:type="spellStart"/>
            <w:r w:rsidRPr="000935EF">
              <w:rPr>
                <w:rFonts w:cstheme="minorHAnsi"/>
                <w:b/>
              </w:rPr>
              <w:t>Taverners</w:t>
            </w:r>
            <w:proofErr w:type="spellEnd"/>
          </w:p>
        </w:tc>
        <w:tc>
          <w:tcPr>
            <w:tcW w:w="586" w:type="pct"/>
          </w:tcPr>
          <w:p w:rsidR="00915AC1" w:rsidRPr="002D18C5" w:rsidRDefault="00915AC1" w:rsidP="00915AC1">
            <w:pPr>
              <w:jc w:val="center"/>
              <w:rPr>
                <w:rFonts w:cstheme="minorHAnsi"/>
              </w:rPr>
            </w:pPr>
            <w:proofErr w:type="gramStart"/>
            <w:r w:rsidRPr="002D18C5">
              <w:rPr>
                <w:b/>
                <w:bCs/>
              </w:rPr>
              <w:t>Brian  Johnstone</w:t>
            </w:r>
            <w:proofErr w:type="gramEnd"/>
            <w:r w:rsidRPr="002D18C5">
              <w:rPr>
                <w:b/>
                <w:bCs/>
              </w:rPr>
              <w:t xml:space="preserve"> Memorial Trust</w:t>
            </w:r>
          </w:p>
        </w:tc>
        <w:tc>
          <w:tcPr>
            <w:tcW w:w="1629" w:type="pct"/>
            <w:gridSpan w:val="2"/>
          </w:tcPr>
          <w:p w:rsidR="00915AC1" w:rsidRPr="000935EF" w:rsidRDefault="00915AC1" w:rsidP="00915AC1">
            <w:pPr>
              <w:rPr>
                <w:rFonts w:cstheme="minorHAnsi"/>
              </w:rPr>
            </w:pPr>
            <w:r w:rsidRPr="000935EF">
              <w:t>The Brian Johnstone Memorial Trust supports blind cricket and provides scholarships to promising young cricketers.</w:t>
            </w:r>
          </w:p>
        </w:tc>
        <w:tc>
          <w:tcPr>
            <w:tcW w:w="639" w:type="pct"/>
            <w:gridSpan w:val="2"/>
          </w:tcPr>
          <w:p w:rsidR="00915AC1" w:rsidRPr="000935EF" w:rsidRDefault="00915AC1" w:rsidP="00915AC1">
            <w:pPr>
              <w:jc w:val="center"/>
              <w:rPr>
                <w:rFonts w:cstheme="minorHAnsi"/>
                <w:b/>
              </w:rPr>
            </w:pPr>
            <w:r w:rsidRPr="000935EF">
              <w:rPr>
                <w:rFonts w:cstheme="minorHAnsi"/>
                <w:b/>
              </w:rPr>
              <w:t>Not Specified</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rFonts w:cstheme="minorHAnsi"/>
                <w:b/>
                <w:u w:val="single"/>
              </w:rPr>
            </w:pPr>
            <w:hyperlink r:id="rId32" w:history="1">
              <w:r w:rsidRPr="000935EF">
                <w:rPr>
                  <w:rStyle w:val="Hyperlink"/>
                  <w:rFonts w:cstheme="minorHAnsi"/>
                  <w:b/>
                </w:rPr>
                <w:t>CLICK HERE</w:t>
              </w:r>
            </w:hyperlink>
          </w:p>
        </w:tc>
      </w:tr>
      <w:tr w:rsidR="00915AC1" w:rsidRPr="002D18C5" w:rsidTr="008B554C">
        <w:trPr>
          <w:trHeight w:val="2700"/>
        </w:trPr>
        <w:tc>
          <w:tcPr>
            <w:tcW w:w="859" w:type="pct"/>
          </w:tcPr>
          <w:p w:rsidR="00915AC1" w:rsidRPr="000935EF" w:rsidRDefault="00915AC1" w:rsidP="00915AC1">
            <w:pPr>
              <w:jc w:val="center"/>
              <w:rPr>
                <w:rFonts w:cstheme="minorHAnsi"/>
                <w:b/>
              </w:rPr>
            </w:pPr>
            <w:r w:rsidRPr="000935EF">
              <w:rPr>
                <w:rFonts w:cstheme="minorHAnsi"/>
                <w:b/>
              </w:rPr>
              <w:lastRenderedPageBreak/>
              <w:t>National Hockey Foundation</w:t>
            </w:r>
          </w:p>
        </w:tc>
        <w:tc>
          <w:tcPr>
            <w:tcW w:w="586" w:type="pct"/>
          </w:tcPr>
          <w:p w:rsidR="00915AC1" w:rsidRPr="002D18C5" w:rsidRDefault="00915AC1" w:rsidP="00915AC1">
            <w:pPr>
              <w:jc w:val="center"/>
              <w:rPr>
                <w:rFonts w:cstheme="minorHAnsi"/>
              </w:rPr>
            </w:pPr>
            <w:r w:rsidRPr="002D18C5">
              <w:rPr>
                <w:rFonts w:cstheme="minorHAnsi"/>
              </w:rPr>
              <w:t>Revenue Grant</w:t>
            </w:r>
          </w:p>
        </w:tc>
        <w:tc>
          <w:tcPr>
            <w:tcW w:w="1629" w:type="pct"/>
            <w:gridSpan w:val="2"/>
          </w:tcPr>
          <w:p w:rsidR="00915AC1" w:rsidRPr="000935EF" w:rsidRDefault="00915AC1" w:rsidP="00915AC1">
            <w:pPr>
              <w:pStyle w:val="Default"/>
              <w:rPr>
                <w:rFonts w:asciiTheme="minorHAnsi" w:hAnsiTheme="minorHAnsi"/>
                <w:sz w:val="22"/>
                <w:szCs w:val="22"/>
              </w:rPr>
            </w:pPr>
            <w:r w:rsidRPr="000935EF">
              <w:rPr>
                <w:rFonts w:asciiTheme="minorHAnsi" w:hAnsiTheme="minorHAnsi"/>
                <w:sz w:val="22"/>
                <w:szCs w:val="22"/>
              </w:rPr>
              <w:t xml:space="preserve">The Foundation primarily makes grants to a wide range of organisations that meet one of their chosen areas of focus which includes “young people and hockey”, “enabling the development of hockey at youth or community level” and “smaller charities”. Grants can be awarded for medium to long-term projects (i.e. over one year) or for shorter term one-off projects. </w:t>
            </w:r>
          </w:p>
          <w:p w:rsidR="00915AC1" w:rsidRPr="000935EF" w:rsidRDefault="00915AC1" w:rsidP="00915AC1">
            <w:pPr>
              <w:rPr>
                <w:rFonts w:cstheme="minorHAnsi"/>
              </w:rPr>
            </w:pPr>
          </w:p>
        </w:tc>
        <w:tc>
          <w:tcPr>
            <w:tcW w:w="639" w:type="pct"/>
            <w:gridSpan w:val="2"/>
          </w:tcPr>
          <w:p w:rsidR="00915AC1" w:rsidRPr="000935EF" w:rsidRDefault="00915AC1" w:rsidP="00915AC1">
            <w:pPr>
              <w:jc w:val="center"/>
              <w:rPr>
                <w:rFonts w:cstheme="minorHAnsi"/>
                <w:b/>
              </w:rPr>
            </w:pPr>
            <w:r w:rsidRPr="000935EF">
              <w:rPr>
                <w:rFonts w:cstheme="minorHAnsi"/>
                <w:b/>
              </w:rPr>
              <w:t>£10,000 - £75,000</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rFonts w:cstheme="minorHAnsi"/>
                <w:b/>
                <w:u w:val="single"/>
              </w:rPr>
            </w:pPr>
            <w:hyperlink r:id="rId33" w:history="1">
              <w:r w:rsidRPr="000935EF">
                <w:rPr>
                  <w:rStyle w:val="Hyperlink"/>
                  <w:rFonts w:cstheme="minorHAnsi"/>
                  <w:b/>
                </w:rPr>
                <w:t>CLICK HERE</w:t>
              </w:r>
            </w:hyperlink>
          </w:p>
        </w:tc>
      </w:tr>
      <w:tr w:rsidR="00915AC1" w:rsidRPr="002D18C5" w:rsidTr="008B554C">
        <w:trPr>
          <w:trHeight w:val="662"/>
        </w:trPr>
        <w:tc>
          <w:tcPr>
            <w:tcW w:w="859" w:type="pct"/>
          </w:tcPr>
          <w:p w:rsidR="00915AC1" w:rsidRPr="000935EF" w:rsidRDefault="00915AC1" w:rsidP="00915AC1">
            <w:pPr>
              <w:jc w:val="center"/>
              <w:rPr>
                <w:rFonts w:cstheme="minorHAnsi"/>
                <w:b/>
              </w:rPr>
            </w:pPr>
            <w:r w:rsidRPr="000935EF">
              <w:rPr>
                <w:rFonts w:cstheme="minorHAnsi"/>
                <w:b/>
              </w:rPr>
              <w:t>OCS Young Sports Persons Award</w:t>
            </w:r>
          </w:p>
        </w:tc>
        <w:tc>
          <w:tcPr>
            <w:tcW w:w="586" w:type="pct"/>
          </w:tcPr>
          <w:p w:rsidR="00915AC1" w:rsidRPr="002D18C5" w:rsidRDefault="00915AC1" w:rsidP="00915AC1">
            <w:pPr>
              <w:jc w:val="center"/>
              <w:rPr>
                <w:rFonts w:cstheme="minorHAnsi"/>
              </w:rPr>
            </w:pPr>
            <w:r w:rsidRPr="002D18C5">
              <w:rPr>
                <w:rFonts w:cstheme="minorHAnsi"/>
              </w:rPr>
              <w:t>YSP Award</w:t>
            </w:r>
          </w:p>
        </w:tc>
        <w:tc>
          <w:tcPr>
            <w:tcW w:w="1629" w:type="pct"/>
            <w:gridSpan w:val="2"/>
          </w:tcPr>
          <w:p w:rsidR="00915AC1" w:rsidRPr="000935EF" w:rsidRDefault="00915AC1" w:rsidP="00915AC1">
            <w:pPr>
              <w:pStyle w:val="NormalWeb"/>
              <w:rPr>
                <w:rFonts w:asciiTheme="minorHAnsi" w:hAnsiTheme="minorHAnsi" w:cstheme="minorHAnsi"/>
                <w:sz w:val="22"/>
                <w:szCs w:val="22"/>
              </w:rPr>
            </w:pPr>
            <w:r w:rsidRPr="000935EF">
              <w:rPr>
                <w:rFonts w:asciiTheme="minorHAnsi" w:hAnsiTheme="minorHAnsi"/>
                <w:sz w:val="22"/>
                <w:szCs w:val="22"/>
              </w:rPr>
              <w:t>The Fund supports young athletes who are in education and may need financial help towards training or provision of equipment</w:t>
            </w:r>
          </w:p>
        </w:tc>
        <w:tc>
          <w:tcPr>
            <w:tcW w:w="639" w:type="pct"/>
            <w:gridSpan w:val="2"/>
          </w:tcPr>
          <w:p w:rsidR="00915AC1" w:rsidRPr="000935EF" w:rsidRDefault="00915AC1" w:rsidP="00915AC1">
            <w:pPr>
              <w:jc w:val="center"/>
              <w:rPr>
                <w:rFonts w:cstheme="minorHAnsi"/>
                <w:b/>
              </w:rPr>
            </w:pPr>
            <w:r w:rsidRPr="000935EF">
              <w:rPr>
                <w:rFonts w:cstheme="minorHAnsi"/>
                <w:b/>
              </w:rPr>
              <w:t>Over £35,000</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rFonts w:cstheme="minorHAnsi"/>
                <w:b/>
                <w:u w:val="single"/>
              </w:rPr>
            </w:pPr>
            <w:hyperlink r:id="rId34" w:history="1">
              <w:r w:rsidRPr="000935EF">
                <w:rPr>
                  <w:rStyle w:val="Hyperlink"/>
                  <w:rFonts w:cstheme="minorHAnsi"/>
                  <w:b/>
                </w:rPr>
                <w:t>CLICK HERE</w:t>
              </w:r>
            </w:hyperlink>
          </w:p>
        </w:tc>
      </w:tr>
      <w:tr w:rsidR="00915AC1" w:rsidRPr="002D18C5" w:rsidTr="008B554C">
        <w:trPr>
          <w:trHeight w:val="2207"/>
        </w:trPr>
        <w:tc>
          <w:tcPr>
            <w:tcW w:w="859" w:type="pct"/>
          </w:tcPr>
          <w:p w:rsidR="00915AC1" w:rsidRPr="000935EF" w:rsidRDefault="00915AC1" w:rsidP="00915AC1">
            <w:pPr>
              <w:jc w:val="center"/>
              <w:rPr>
                <w:rFonts w:cstheme="minorHAnsi"/>
                <w:b/>
              </w:rPr>
            </w:pPr>
            <w:r w:rsidRPr="000935EF">
              <w:rPr>
                <w:rFonts w:cstheme="minorHAnsi"/>
                <w:b/>
              </w:rPr>
              <w:t>Ron Pickering Memorial Award</w:t>
            </w:r>
          </w:p>
        </w:tc>
        <w:tc>
          <w:tcPr>
            <w:tcW w:w="586" w:type="pct"/>
          </w:tcPr>
          <w:p w:rsidR="00915AC1" w:rsidRPr="002D18C5" w:rsidRDefault="00915AC1" w:rsidP="00915AC1">
            <w:pPr>
              <w:jc w:val="center"/>
              <w:rPr>
                <w:rFonts w:cstheme="minorHAnsi"/>
              </w:rPr>
            </w:pPr>
            <w:r w:rsidRPr="002D18C5">
              <w:rPr>
                <w:rFonts w:cstheme="minorHAnsi"/>
              </w:rPr>
              <w:t>Athletics Small Grant</w:t>
            </w:r>
          </w:p>
        </w:tc>
        <w:tc>
          <w:tcPr>
            <w:tcW w:w="1629" w:type="pct"/>
            <w:gridSpan w:val="2"/>
          </w:tcPr>
          <w:p w:rsidR="00915AC1" w:rsidRPr="000935EF" w:rsidRDefault="00915AC1" w:rsidP="00915AC1">
            <w:pPr>
              <w:autoSpaceDE w:val="0"/>
              <w:autoSpaceDN w:val="0"/>
              <w:adjustRightInd w:val="0"/>
            </w:pPr>
            <w:r w:rsidRPr="000935EF">
              <w:t>The Fund supports young athletes who are in education and may need financial help towards training or provision of equipment. Applicants must be aged 15–23 years, medallists from their National Schools AA, AAA U17 and U20 or U23 Championships or in the top six of the appropriate UK ranking list.</w:t>
            </w:r>
          </w:p>
        </w:tc>
        <w:tc>
          <w:tcPr>
            <w:tcW w:w="639" w:type="pct"/>
            <w:gridSpan w:val="2"/>
          </w:tcPr>
          <w:p w:rsidR="00915AC1" w:rsidRPr="000935EF" w:rsidRDefault="00915AC1" w:rsidP="00915AC1">
            <w:pPr>
              <w:jc w:val="center"/>
              <w:rPr>
                <w:rFonts w:cstheme="minorHAnsi"/>
                <w:b/>
              </w:rPr>
            </w:pPr>
            <w:r w:rsidRPr="000935EF">
              <w:rPr>
                <w:rFonts w:cstheme="minorHAnsi"/>
                <w:b/>
              </w:rPr>
              <w:t>Up to £500</w:t>
            </w:r>
          </w:p>
        </w:tc>
        <w:tc>
          <w:tcPr>
            <w:tcW w:w="740" w:type="pct"/>
            <w:gridSpan w:val="2"/>
          </w:tcPr>
          <w:p w:rsidR="00915AC1" w:rsidRPr="002D18C5" w:rsidRDefault="00915AC1" w:rsidP="00915AC1">
            <w:pPr>
              <w:jc w:val="center"/>
              <w:rPr>
                <w:rFonts w:cstheme="minorHAnsi"/>
              </w:rPr>
            </w:pPr>
            <w:r w:rsidRPr="002D18C5">
              <w:rPr>
                <w:rFonts w:cstheme="minorHAnsi"/>
              </w:rPr>
              <w:t>30</w:t>
            </w:r>
            <w:r w:rsidRPr="002D18C5">
              <w:rPr>
                <w:rFonts w:cstheme="minorHAnsi"/>
                <w:vertAlign w:val="superscript"/>
              </w:rPr>
              <w:t>th</w:t>
            </w:r>
            <w:r w:rsidRPr="002D18C5">
              <w:rPr>
                <w:rFonts w:cstheme="minorHAnsi"/>
              </w:rPr>
              <w:t xml:space="preserve"> November</w:t>
            </w:r>
          </w:p>
        </w:tc>
        <w:tc>
          <w:tcPr>
            <w:tcW w:w="547" w:type="pct"/>
            <w:noWrap/>
          </w:tcPr>
          <w:p w:rsidR="00915AC1" w:rsidRPr="000935EF" w:rsidRDefault="00915AC1" w:rsidP="00915AC1">
            <w:pPr>
              <w:jc w:val="center"/>
              <w:rPr>
                <w:rFonts w:cstheme="minorHAnsi"/>
                <w:b/>
                <w:u w:val="single"/>
              </w:rPr>
            </w:pPr>
            <w:hyperlink r:id="rId35" w:history="1">
              <w:r w:rsidRPr="000935EF">
                <w:rPr>
                  <w:rStyle w:val="Hyperlink"/>
                  <w:rFonts w:cstheme="minorHAnsi"/>
                  <w:b/>
                </w:rPr>
                <w:t>CLICK HERE</w:t>
              </w:r>
            </w:hyperlink>
          </w:p>
        </w:tc>
      </w:tr>
      <w:tr w:rsidR="00915AC1" w:rsidRPr="002D18C5" w:rsidTr="008B554C">
        <w:trPr>
          <w:trHeight w:val="1982"/>
        </w:trPr>
        <w:tc>
          <w:tcPr>
            <w:tcW w:w="859" w:type="pct"/>
          </w:tcPr>
          <w:p w:rsidR="00915AC1" w:rsidRPr="000935EF" w:rsidRDefault="00915AC1" w:rsidP="00915AC1">
            <w:pPr>
              <w:jc w:val="center"/>
              <w:rPr>
                <w:rFonts w:cstheme="minorHAnsi"/>
                <w:b/>
              </w:rPr>
            </w:pPr>
            <w:r w:rsidRPr="000935EF">
              <w:rPr>
                <w:rFonts w:cstheme="minorHAnsi"/>
                <w:b/>
              </w:rPr>
              <w:t>Rowing Foundation</w:t>
            </w:r>
          </w:p>
        </w:tc>
        <w:tc>
          <w:tcPr>
            <w:tcW w:w="586" w:type="pct"/>
          </w:tcPr>
          <w:p w:rsidR="00915AC1" w:rsidRPr="002D18C5" w:rsidRDefault="00915AC1" w:rsidP="00915AC1">
            <w:pPr>
              <w:jc w:val="center"/>
              <w:rPr>
                <w:rFonts w:cstheme="minorHAnsi"/>
              </w:rPr>
            </w:pPr>
            <w:r w:rsidRPr="002D18C5">
              <w:rPr>
                <w:rFonts w:cstheme="minorHAnsi"/>
              </w:rPr>
              <w:t>Small Grant</w:t>
            </w:r>
          </w:p>
        </w:tc>
        <w:tc>
          <w:tcPr>
            <w:tcW w:w="1629" w:type="pct"/>
            <w:gridSpan w:val="2"/>
          </w:tcPr>
          <w:p w:rsidR="00915AC1" w:rsidRPr="000935EF" w:rsidRDefault="00915AC1" w:rsidP="00915AC1">
            <w:pPr>
              <w:pStyle w:val="subhead"/>
              <w:rPr>
                <w:rFonts w:asciiTheme="minorHAnsi" w:hAnsiTheme="minorHAnsi" w:cs="Arial"/>
                <w:sz w:val="22"/>
                <w:szCs w:val="22"/>
                <w:lang w:val="en"/>
              </w:rPr>
            </w:pPr>
            <w:r w:rsidRPr="000935EF">
              <w:rPr>
                <w:rFonts w:asciiTheme="minorHAnsi" w:hAnsiTheme="minorHAnsi" w:cs="Arial"/>
                <w:sz w:val="22"/>
                <w:szCs w:val="22"/>
                <w:lang w:val="en"/>
              </w:rPr>
              <w:t xml:space="preserve">The Foundation gives grants to help British rowing </w:t>
            </w:r>
            <w:proofErr w:type="spellStart"/>
            <w:r w:rsidRPr="000935EF">
              <w:rPr>
                <w:rFonts w:asciiTheme="minorHAnsi" w:hAnsiTheme="minorHAnsi" w:cs="Arial"/>
                <w:sz w:val="22"/>
                <w:szCs w:val="22"/>
                <w:lang w:val="en"/>
              </w:rPr>
              <w:t>organisations</w:t>
            </w:r>
            <w:proofErr w:type="spellEnd"/>
            <w:r w:rsidRPr="000935EF">
              <w:rPr>
                <w:rFonts w:asciiTheme="minorHAnsi" w:hAnsiTheme="minorHAnsi" w:cs="Arial"/>
                <w:sz w:val="22"/>
                <w:szCs w:val="22"/>
                <w:lang w:val="en"/>
              </w:rPr>
              <w:t xml:space="preserve"> and clubs whose requirements may be too small or who may be otherwise ineligible for an approach to the National Lottery or other similar sources of funds</w:t>
            </w:r>
          </w:p>
          <w:p w:rsidR="00915AC1" w:rsidRPr="000935EF" w:rsidRDefault="00915AC1" w:rsidP="00915AC1">
            <w:pPr>
              <w:rPr>
                <w:rFonts w:cstheme="minorHAnsi"/>
              </w:rPr>
            </w:pPr>
          </w:p>
        </w:tc>
        <w:tc>
          <w:tcPr>
            <w:tcW w:w="639" w:type="pct"/>
            <w:gridSpan w:val="2"/>
          </w:tcPr>
          <w:p w:rsidR="00915AC1" w:rsidRPr="000935EF" w:rsidRDefault="00915AC1" w:rsidP="00915AC1">
            <w:pPr>
              <w:jc w:val="center"/>
              <w:rPr>
                <w:rFonts w:cstheme="minorHAnsi"/>
                <w:b/>
              </w:rPr>
            </w:pPr>
            <w:r w:rsidRPr="000935EF">
              <w:rPr>
                <w:rFonts w:cstheme="minorHAnsi"/>
                <w:b/>
              </w:rPr>
              <w:t>£500-£2,000</w:t>
            </w:r>
          </w:p>
        </w:tc>
        <w:tc>
          <w:tcPr>
            <w:tcW w:w="740" w:type="pct"/>
            <w:gridSpan w:val="2"/>
          </w:tcPr>
          <w:p w:rsidR="00915AC1" w:rsidRPr="002D18C5" w:rsidRDefault="00915AC1" w:rsidP="00915AC1">
            <w:pPr>
              <w:jc w:val="center"/>
              <w:rPr>
                <w:rFonts w:cstheme="minorHAnsi"/>
              </w:rPr>
            </w:pPr>
            <w:r w:rsidRPr="002D18C5">
              <w:rPr>
                <w:rFonts w:cstheme="minorHAnsi"/>
              </w:rPr>
              <w:t>Rolling Deadline</w:t>
            </w:r>
          </w:p>
        </w:tc>
        <w:tc>
          <w:tcPr>
            <w:tcW w:w="547" w:type="pct"/>
            <w:noWrap/>
          </w:tcPr>
          <w:p w:rsidR="00915AC1" w:rsidRPr="000935EF" w:rsidRDefault="00915AC1" w:rsidP="00915AC1">
            <w:pPr>
              <w:jc w:val="center"/>
              <w:rPr>
                <w:rFonts w:cstheme="minorHAnsi"/>
                <w:b/>
                <w:u w:val="single"/>
              </w:rPr>
            </w:pPr>
            <w:hyperlink r:id="rId36" w:history="1">
              <w:r w:rsidRPr="000935EF">
                <w:rPr>
                  <w:rStyle w:val="Hyperlink"/>
                  <w:rFonts w:cstheme="minorHAnsi"/>
                  <w:b/>
                </w:rPr>
                <w:t>CLICK HERE</w:t>
              </w:r>
            </w:hyperlink>
          </w:p>
        </w:tc>
      </w:tr>
      <w:tr w:rsidR="00915AC1" w:rsidRPr="002D18C5" w:rsidTr="008B554C">
        <w:trPr>
          <w:trHeight w:val="1937"/>
        </w:trPr>
        <w:tc>
          <w:tcPr>
            <w:tcW w:w="859" w:type="pct"/>
          </w:tcPr>
          <w:p w:rsidR="00915AC1" w:rsidRPr="000935EF" w:rsidRDefault="00915AC1" w:rsidP="00915AC1">
            <w:pPr>
              <w:jc w:val="center"/>
              <w:rPr>
                <w:rFonts w:cstheme="minorHAnsi"/>
                <w:b/>
              </w:rPr>
            </w:pPr>
            <w:r w:rsidRPr="000935EF">
              <w:rPr>
                <w:rFonts w:cstheme="minorHAnsi"/>
                <w:b/>
              </w:rPr>
              <w:lastRenderedPageBreak/>
              <w:t>Sports Aid</w:t>
            </w:r>
          </w:p>
        </w:tc>
        <w:tc>
          <w:tcPr>
            <w:tcW w:w="586" w:type="pct"/>
          </w:tcPr>
          <w:p w:rsidR="00915AC1" w:rsidRPr="002D18C5" w:rsidRDefault="00915AC1" w:rsidP="00915AC1">
            <w:pPr>
              <w:jc w:val="center"/>
              <w:rPr>
                <w:rFonts w:cstheme="minorHAnsi"/>
              </w:rPr>
            </w:pPr>
            <w:r w:rsidRPr="002D18C5">
              <w:rPr>
                <w:rFonts w:cstheme="minorHAnsi"/>
              </w:rPr>
              <w:t>Talent Athletes</w:t>
            </w:r>
          </w:p>
        </w:tc>
        <w:tc>
          <w:tcPr>
            <w:tcW w:w="1629" w:type="pct"/>
            <w:gridSpan w:val="2"/>
          </w:tcPr>
          <w:p w:rsidR="00915AC1" w:rsidRPr="000935EF" w:rsidRDefault="00915AC1" w:rsidP="00915AC1">
            <w:pPr>
              <w:pStyle w:val="subhead"/>
              <w:rPr>
                <w:rFonts w:asciiTheme="minorHAnsi" w:hAnsiTheme="minorHAnsi" w:cs="Arial"/>
                <w:sz w:val="22"/>
                <w:szCs w:val="22"/>
              </w:rPr>
            </w:pPr>
            <w:r w:rsidRPr="000935EF">
              <w:rPr>
                <w:rFonts w:asciiTheme="minorHAnsi" w:hAnsiTheme="minorHAnsi" w:cs="Arial"/>
                <w:sz w:val="22"/>
                <w:szCs w:val="22"/>
              </w:rPr>
              <w:t>Recipients are generally youngsters aged between 12 and 18 years, male or female, for able-bodied applicants, or up to 35 for disabled athletes, spread across 50 sports. Nominations for support must be made by official representatives of the governing body of sport.</w:t>
            </w:r>
          </w:p>
          <w:p w:rsidR="00915AC1" w:rsidRPr="000935EF" w:rsidRDefault="00915AC1" w:rsidP="00915AC1">
            <w:pPr>
              <w:rPr>
                <w:rFonts w:cstheme="minorHAnsi"/>
              </w:rPr>
            </w:pPr>
          </w:p>
        </w:tc>
        <w:tc>
          <w:tcPr>
            <w:tcW w:w="639" w:type="pct"/>
            <w:gridSpan w:val="2"/>
          </w:tcPr>
          <w:p w:rsidR="00915AC1" w:rsidRPr="000935EF" w:rsidRDefault="00915AC1" w:rsidP="00915AC1">
            <w:pPr>
              <w:jc w:val="center"/>
              <w:rPr>
                <w:rFonts w:cstheme="minorHAnsi"/>
                <w:b/>
              </w:rPr>
            </w:pPr>
            <w:r w:rsidRPr="000935EF">
              <w:rPr>
                <w:rFonts w:cstheme="minorHAnsi"/>
                <w:b/>
              </w:rPr>
              <w:t>Not Specified</w:t>
            </w:r>
          </w:p>
        </w:tc>
        <w:tc>
          <w:tcPr>
            <w:tcW w:w="740" w:type="pct"/>
            <w:gridSpan w:val="2"/>
          </w:tcPr>
          <w:p w:rsidR="00915AC1" w:rsidRPr="002D18C5" w:rsidRDefault="00915AC1" w:rsidP="00915AC1">
            <w:pPr>
              <w:jc w:val="center"/>
              <w:rPr>
                <w:rFonts w:cstheme="minorHAnsi"/>
              </w:rPr>
            </w:pPr>
            <w:r w:rsidRPr="002D18C5">
              <w:rPr>
                <w:rFonts w:cstheme="minorHAnsi"/>
              </w:rPr>
              <w:t>Rolling Deadline</w:t>
            </w:r>
          </w:p>
        </w:tc>
        <w:tc>
          <w:tcPr>
            <w:tcW w:w="547" w:type="pct"/>
            <w:noWrap/>
          </w:tcPr>
          <w:p w:rsidR="00915AC1" w:rsidRPr="000935EF" w:rsidRDefault="00915AC1" w:rsidP="00915AC1">
            <w:pPr>
              <w:jc w:val="center"/>
              <w:rPr>
                <w:rFonts w:cstheme="minorHAnsi"/>
                <w:b/>
                <w:u w:val="single"/>
              </w:rPr>
            </w:pPr>
            <w:hyperlink r:id="rId37" w:history="1">
              <w:r w:rsidRPr="000935EF">
                <w:rPr>
                  <w:rStyle w:val="Hyperlink"/>
                  <w:rFonts w:cstheme="minorHAnsi"/>
                  <w:b/>
                </w:rPr>
                <w:t>CLICK HERE</w:t>
              </w:r>
            </w:hyperlink>
          </w:p>
        </w:tc>
      </w:tr>
      <w:tr w:rsidR="00915AC1" w:rsidRPr="002D18C5" w:rsidTr="008B554C">
        <w:trPr>
          <w:trHeight w:val="1937"/>
        </w:trPr>
        <w:tc>
          <w:tcPr>
            <w:tcW w:w="859" w:type="pct"/>
          </w:tcPr>
          <w:p w:rsidR="00915AC1" w:rsidRPr="000935EF" w:rsidRDefault="00915AC1" w:rsidP="00915AC1">
            <w:pPr>
              <w:jc w:val="center"/>
              <w:rPr>
                <w:rFonts w:cstheme="minorHAnsi"/>
                <w:b/>
              </w:rPr>
            </w:pPr>
            <w:r w:rsidRPr="000935EF">
              <w:rPr>
                <w:rFonts w:cstheme="minorHAnsi"/>
                <w:b/>
              </w:rPr>
              <w:t>Sport England</w:t>
            </w:r>
          </w:p>
        </w:tc>
        <w:tc>
          <w:tcPr>
            <w:tcW w:w="586" w:type="pct"/>
          </w:tcPr>
          <w:p w:rsidR="00915AC1" w:rsidRPr="002D18C5" w:rsidRDefault="00915AC1" w:rsidP="00915AC1">
            <w:pPr>
              <w:jc w:val="center"/>
              <w:rPr>
                <w:rFonts w:cstheme="minorHAnsi"/>
              </w:rPr>
            </w:pPr>
            <w:r w:rsidRPr="002D18C5">
              <w:rPr>
                <w:rFonts w:cstheme="minorHAnsi"/>
              </w:rPr>
              <w:t>Inspired Facilities</w:t>
            </w:r>
          </w:p>
        </w:tc>
        <w:tc>
          <w:tcPr>
            <w:tcW w:w="1629" w:type="pct"/>
            <w:gridSpan w:val="2"/>
          </w:tcPr>
          <w:p w:rsidR="00915AC1" w:rsidRPr="000935EF" w:rsidRDefault="00915AC1" w:rsidP="00915AC1">
            <w:pPr>
              <w:autoSpaceDE w:val="0"/>
              <w:autoSpaceDN w:val="0"/>
              <w:adjustRightInd w:val="0"/>
            </w:pPr>
            <w:r w:rsidRPr="000935EF">
              <w:t xml:space="preserve">Grants are available where there is a proven local need for a facility to be modernised, extended or refurbished to open up new sporting opportunities. </w:t>
            </w:r>
          </w:p>
          <w:p w:rsidR="00915AC1" w:rsidRPr="000935EF" w:rsidRDefault="00915AC1" w:rsidP="00915AC1">
            <w:pPr>
              <w:rPr>
                <w:rFonts w:cstheme="minorHAnsi"/>
              </w:rPr>
            </w:pPr>
          </w:p>
        </w:tc>
        <w:tc>
          <w:tcPr>
            <w:tcW w:w="639" w:type="pct"/>
            <w:gridSpan w:val="2"/>
          </w:tcPr>
          <w:p w:rsidR="00915AC1" w:rsidRPr="000935EF" w:rsidRDefault="00915AC1" w:rsidP="00915AC1">
            <w:pPr>
              <w:jc w:val="center"/>
              <w:rPr>
                <w:rFonts w:cstheme="minorHAnsi"/>
                <w:b/>
              </w:rPr>
            </w:pPr>
            <w:r w:rsidRPr="000935EF">
              <w:rPr>
                <w:rFonts w:cstheme="minorHAnsi"/>
                <w:b/>
              </w:rPr>
              <w:t>Up to £75,000</w:t>
            </w:r>
          </w:p>
        </w:tc>
        <w:tc>
          <w:tcPr>
            <w:tcW w:w="740" w:type="pct"/>
            <w:gridSpan w:val="2"/>
          </w:tcPr>
          <w:p w:rsidR="00915AC1" w:rsidRPr="002D18C5" w:rsidRDefault="00915AC1" w:rsidP="00915AC1">
            <w:pPr>
              <w:jc w:val="center"/>
              <w:rPr>
                <w:rFonts w:cstheme="minorHAnsi"/>
              </w:rPr>
            </w:pPr>
            <w:r w:rsidRPr="002D18C5">
              <w:rPr>
                <w:rFonts w:cstheme="minorHAnsi"/>
              </w:rPr>
              <w:t>Paused</w:t>
            </w:r>
          </w:p>
        </w:tc>
        <w:tc>
          <w:tcPr>
            <w:tcW w:w="547" w:type="pct"/>
            <w:noWrap/>
          </w:tcPr>
          <w:p w:rsidR="00915AC1" w:rsidRPr="000935EF" w:rsidRDefault="00915AC1" w:rsidP="00915AC1">
            <w:pPr>
              <w:jc w:val="center"/>
              <w:rPr>
                <w:rFonts w:cstheme="minorHAnsi"/>
                <w:b/>
                <w:u w:val="single"/>
              </w:rPr>
            </w:pPr>
            <w:hyperlink r:id="rId38" w:history="1">
              <w:r w:rsidRPr="000935EF">
                <w:rPr>
                  <w:rStyle w:val="Hyperlink"/>
                  <w:rFonts w:cstheme="minorHAnsi"/>
                  <w:b/>
                </w:rPr>
                <w:t>CLICK HERE</w:t>
              </w:r>
            </w:hyperlink>
          </w:p>
        </w:tc>
      </w:tr>
      <w:tr w:rsidR="00915AC1" w:rsidRPr="002D18C5" w:rsidTr="008B554C">
        <w:trPr>
          <w:trHeight w:val="1680"/>
        </w:trPr>
        <w:tc>
          <w:tcPr>
            <w:tcW w:w="859" w:type="pct"/>
          </w:tcPr>
          <w:p w:rsidR="00915AC1" w:rsidRPr="000935EF" w:rsidRDefault="00915AC1" w:rsidP="00915AC1">
            <w:pPr>
              <w:jc w:val="center"/>
              <w:rPr>
                <w:rFonts w:cstheme="minorHAnsi"/>
                <w:b/>
              </w:rPr>
            </w:pPr>
            <w:r w:rsidRPr="000935EF">
              <w:rPr>
                <w:rFonts w:cstheme="minorHAnsi"/>
                <w:b/>
              </w:rPr>
              <w:t>Sport England</w:t>
            </w:r>
          </w:p>
        </w:tc>
        <w:tc>
          <w:tcPr>
            <w:tcW w:w="586" w:type="pct"/>
          </w:tcPr>
          <w:p w:rsidR="00915AC1" w:rsidRPr="002D18C5" w:rsidRDefault="00915AC1" w:rsidP="00915AC1">
            <w:pPr>
              <w:jc w:val="center"/>
              <w:rPr>
                <w:rFonts w:cstheme="minorHAnsi"/>
              </w:rPr>
            </w:pPr>
            <w:r w:rsidRPr="002D18C5">
              <w:rPr>
                <w:rFonts w:cstheme="minorHAnsi"/>
              </w:rPr>
              <w:t>Small Grant</w:t>
            </w:r>
          </w:p>
        </w:tc>
        <w:tc>
          <w:tcPr>
            <w:tcW w:w="1629" w:type="pct"/>
            <w:gridSpan w:val="2"/>
          </w:tcPr>
          <w:p w:rsidR="00915AC1" w:rsidRPr="000935EF" w:rsidRDefault="00915AC1" w:rsidP="00915AC1">
            <w:pPr>
              <w:spacing w:before="60" w:after="60"/>
              <w:ind w:left="57" w:right="57"/>
            </w:pPr>
            <w:r w:rsidRPr="000935EF">
              <w:t>The Sport England Small Grants Programme has been set up to support local community sport projects which seek to increase participation, sustain participation or develop opportunities for people to excel at their chosen sport</w:t>
            </w:r>
          </w:p>
          <w:p w:rsidR="00915AC1" w:rsidRPr="000935EF" w:rsidRDefault="00915AC1" w:rsidP="00915AC1">
            <w:pPr>
              <w:rPr>
                <w:rFonts w:cstheme="minorHAnsi"/>
              </w:rPr>
            </w:pPr>
          </w:p>
        </w:tc>
        <w:tc>
          <w:tcPr>
            <w:tcW w:w="639" w:type="pct"/>
            <w:gridSpan w:val="2"/>
          </w:tcPr>
          <w:p w:rsidR="00915AC1" w:rsidRPr="000935EF" w:rsidRDefault="00915AC1" w:rsidP="00915AC1">
            <w:pPr>
              <w:jc w:val="center"/>
              <w:rPr>
                <w:rFonts w:cstheme="minorHAnsi"/>
                <w:b/>
              </w:rPr>
            </w:pPr>
            <w:r w:rsidRPr="000935EF">
              <w:rPr>
                <w:rFonts w:cstheme="minorHAnsi"/>
                <w:b/>
              </w:rPr>
              <w:t>£300-£10,000</w:t>
            </w:r>
          </w:p>
        </w:tc>
        <w:tc>
          <w:tcPr>
            <w:tcW w:w="740" w:type="pct"/>
            <w:gridSpan w:val="2"/>
          </w:tcPr>
          <w:p w:rsidR="00915AC1" w:rsidRPr="002D18C5" w:rsidRDefault="00915AC1" w:rsidP="00915AC1">
            <w:pPr>
              <w:jc w:val="center"/>
              <w:rPr>
                <w:rFonts w:cstheme="minorHAnsi"/>
              </w:rPr>
            </w:pPr>
            <w:r w:rsidRPr="002D18C5">
              <w:rPr>
                <w:rFonts w:cstheme="minorHAnsi"/>
              </w:rPr>
              <w:t>Rolling Deadline</w:t>
            </w:r>
          </w:p>
        </w:tc>
        <w:tc>
          <w:tcPr>
            <w:tcW w:w="547" w:type="pct"/>
            <w:noWrap/>
          </w:tcPr>
          <w:p w:rsidR="00915AC1" w:rsidRPr="000935EF" w:rsidRDefault="00915AC1" w:rsidP="00915AC1">
            <w:pPr>
              <w:jc w:val="center"/>
              <w:rPr>
                <w:rFonts w:cstheme="minorHAnsi"/>
                <w:b/>
                <w:u w:val="single"/>
              </w:rPr>
            </w:pPr>
            <w:hyperlink r:id="rId39" w:history="1">
              <w:r w:rsidRPr="000935EF">
                <w:rPr>
                  <w:rStyle w:val="Hyperlink"/>
                  <w:rFonts w:cstheme="minorHAnsi"/>
                  <w:b/>
                </w:rPr>
                <w:t>CLICK HERE</w:t>
              </w:r>
            </w:hyperlink>
          </w:p>
        </w:tc>
      </w:tr>
      <w:tr w:rsidR="00915AC1" w:rsidRPr="002D18C5" w:rsidTr="008B554C">
        <w:trPr>
          <w:trHeight w:val="1800"/>
        </w:trPr>
        <w:tc>
          <w:tcPr>
            <w:tcW w:w="859" w:type="pct"/>
          </w:tcPr>
          <w:p w:rsidR="00915AC1" w:rsidRPr="000935EF" w:rsidRDefault="00915AC1" w:rsidP="00915AC1">
            <w:pPr>
              <w:jc w:val="center"/>
              <w:rPr>
                <w:rFonts w:cstheme="minorHAnsi"/>
                <w:b/>
              </w:rPr>
            </w:pPr>
            <w:r w:rsidRPr="000935EF">
              <w:rPr>
                <w:rFonts w:cstheme="minorHAnsi"/>
                <w:b/>
              </w:rPr>
              <w:t>County Sports Partnerships</w:t>
            </w:r>
          </w:p>
        </w:tc>
        <w:tc>
          <w:tcPr>
            <w:tcW w:w="586" w:type="pct"/>
          </w:tcPr>
          <w:p w:rsidR="00915AC1" w:rsidRPr="002D18C5" w:rsidRDefault="00915AC1" w:rsidP="00915AC1">
            <w:pPr>
              <w:jc w:val="center"/>
              <w:rPr>
                <w:rFonts w:cstheme="minorHAnsi"/>
              </w:rPr>
            </w:pPr>
            <w:r w:rsidRPr="002D18C5">
              <w:rPr>
                <w:rFonts w:cstheme="minorHAnsi"/>
              </w:rPr>
              <w:t>Sportivate and Satellite Clubs</w:t>
            </w:r>
          </w:p>
        </w:tc>
        <w:tc>
          <w:tcPr>
            <w:tcW w:w="1629" w:type="pct"/>
            <w:gridSpan w:val="2"/>
          </w:tcPr>
          <w:p w:rsidR="00915AC1" w:rsidRPr="000935EF" w:rsidRDefault="00915AC1" w:rsidP="00915AC1">
            <w:pPr>
              <w:pStyle w:val="NormalWeb"/>
              <w:rPr>
                <w:rFonts w:asciiTheme="minorHAnsi" w:hAnsiTheme="minorHAnsi" w:cstheme="minorHAnsi"/>
                <w:sz w:val="22"/>
                <w:szCs w:val="22"/>
              </w:rPr>
            </w:pPr>
            <w:r w:rsidRPr="000935EF">
              <w:rPr>
                <w:rFonts w:asciiTheme="minorHAnsi" w:hAnsiTheme="minorHAnsi" w:cstheme="minorHAnsi"/>
                <w:sz w:val="22"/>
                <w:szCs w:val="22"/>
              </w:rPr>
              <w:t xml:space="preserve">Your local county sports partnership can support you through Sportivate and Satellite Club </w:t>
            </w:r>
            <w:proofErr w:type="gramStart"/>
            <w:r w:rsidRPr="000935EF">
              <w:rPr>
                <w:rFonts w:asciiTheme="minorHAnsi" w:hAnsiTheme="minorHAnsi" w:cstheme="minorHAnsi"/>
                <w:sz w:val="22"/>
                <w:szCs w:val="22"/>
              </w:rPr>
              <w:t>funding .Both</w:t>
            </w:r>
            <w:proofErr w:type="gramEnd"/>
            <w:r w:rsidRPr="000935EF">
              <w:rPr>
                <w:rFonts w:asciiTheme="minorHAnsi" w:hAnsiTheme="minorHAnsi" w:cstheme="minorHAnsi"/>
                <w:sz w:val="22"/>
                <w:szCs w:val="22"/>
              </w:rPr>
              <w:t xml:space="preserve"> of these programmes are aimed at young people aged 14-25. Sportivate provides a 6-</w:t>
            </w:r>
            <w:proofErr w:type="gramStart"/>
            <w:r w:rsidRPr="000935EF">
              <w:rPr>
                <w:rFonts w:asciiTheme="minorHAnsi" w:hAnsiTheme="minorHAnsi" w:cstheme="minorHAnsi"/>
                <w:sz w:val="22"/>
                <w:szCs w:val="22"/>
              </w:rPr>
              <w:t>8 week</w:t>
            </w:r>
            <w:proofErr w:type="gramEnd"/>
            <w:r w:rsidRPr="000935EF">
              <w:rPr>
                <w:rFonts w:asciiTheme="minorHAnsi" w:hAnsiTheme="minorHAnsi" w:cstheme="minorHAnsi"/>
                <w:sz w:val="22"/>
                <w:szCs w:val="22"/>
              </w:rPr>
              <w:t xml:space="preserve"> programme while satellite clubs are community hubs funded for up to three years</w:t>
            </w:r>
          </w:p>
        </w:tc>
        <w:tc>
          <w:tcPr>
            <w:tcW w:w="639" w:type="pct"/>
            <w:gridSpan w:val="2"/>
          </w:tcPr>
          <w:p w:rsidR="00915AC1" w:rsidRPr="000935EF" w:rsidRDefault="00915AC1" w:rsidP="00915AC1">
            <w:pPr>
              <w:jc w:val="center"/>
              <w:rPr>
                <w:rFonts w:cstheme="minorHAnsi"/>
                <w:b/>
              </w:rPr>
            </w:pPr>
            <w:r w:rsidRPr="000935EF">
              <w:rPr>
                <w:rFonts w:cstheme="minorHAnsi"/>
                <w:b/>
              </w:rPr>
              <w:t>Up to £3,000</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rFonts w:cstheme="minorHAnsi"/>
                <w:b/>
                <w:u w:val="single"/>
              </w:rPr>
            </w:pPr>
            <w:r w:rsidRPr="000935EF">
              <w:rPr>
                <w:rFonts w:cstheme="minorHAnsi"/>
                <w:b/>
                <w:u w:val="single"/>
              </w:rPr>
              <w:t>Contact your</w:t>
            </w:r>
          </w:p>
          <w:p w:rsidR="00915AC1" w:rsidRPr="000935EF" w:rsidRDefault="00915AC1" w:rsidP="00915AC1">
            <w:pPr>
              <w:jc w:val="center"/>
              <w:rPr>
                <w:rFonts w:cstheme="minorHAnsi"/>
                <w:b/>
                <w:u w:val="single"/>
              </w:rPr>
            </w:pPr>
            <w:r w:rsidRPr="000935EF">
              <w:rPr>
                <w:rFonts w:cstheme="minorHAnsi"/>
                <w:b/>
                <w:u w:val="single"/>
              </w:rPr>
              <w:t>County sport</w:t>
            </w:r>
          </w:p>
          <w:p w:rsidR="00915AC1" w:rsidRPr="000935EF" w:rsidRDefault="00915AC1" w:rsidP="00915AC1">
            <w:pPr>
              <w:jc w:val="center"/>
              <w:rPr>
                <w:rFonts w:cstheme="minorHAnsi"/>
                <w:b/>
                <w:u w:val="single"/>
              </w:rPr>
            </w:pPr>
            <w:r w:rsidRPr="000935EF">
              <w:rPr>
                <w:rFonts w:cstheme="minorHAnsi"/>
                <w:b/>
                <w:u w:val="single"/>
              </w:rPr>
              <w:t>partnership</w:t>
            </w:r>
          </w:p>
        </w:tc>
      </w:tr>
      <w:tr w:rsidR="005C4B6D" w:rsidRPr="000935EF" w:rsidTr="005B0DAA">
        <w:trPr>
          <w:trHeight w:val="1357"/>
        </w:trPr>
        <w:tc>
          <w:tcPr>
            <w:tcW w:w="859" w:type="pct"/>
          </w:tcPr>
          <w:p w:rsidR="005C4B6D" w:rsidRPr="000935EF" w:rsidRDefault="005C4B6D" w:rsidP="005B0DAA">
            <w:pPr>
              <w:jc w:val="center"/>
              <w:rPr>
                <w:rFonts w:cstheme="minorHAnsi"/>
                <w:b/>
              </w:rPr>
            </w:pPr>
            <w:r>
              <w:rPr>
                <w:rFonts w:cstheme="minorHAnsi"/>
                <w:b/>
              </w:rPr>
              <w:lastRenderedPageBreak/>
              <w:t>Shared Access</w:t>
            </w:r>
          </w:p>
        </w:tc>
        <w:tc>
          <w:tcPr>
            <w:tcW w:w="586" w:type="pct"/>
          </w:tcPr>
          <w:p w:rsidR="005C4B6D" w:rsidRPr="002D18C5" w:rsidRDefault="005C4B6D" w:rsidP="005B0DAA">
            <w:pPr>
              <w:jc w:val="center"/>
              <w:rPr>
                <w:rFonts w:cstheme="minorHAnsi"/>
              </w:rPr>
            </w:pPr>
            <w:r>
              <w:rPr>
                <w:rFonts w:cstheme="minorHAnsi"/>
              </w:rPr>
              <w:t>Football Floodlights</w:t>
            </w:r>
          </w:p>
        </w:tc>
        <w:tc>
          <w:tcPr>
            <w:tcW w:w="1629" w:type="pct"/>
            <w:gridSpan w:val="2"/>
          </w:tcPr>
          <w:p w:rsidR="005C4B6D" w:rsidRPr="000935EF" w:rsidRDefault="005C4B6D" w:rsidP="005B0DAA">
            <w:pPr>
              <w:spacing w:line="240" w:lineRule="atLeast"/>
              <w:rPr>
                <w:rFonts w:cstheme="minorHAnsi"/>
              </w:rPr>
            </w:pPr>
            <w:r>
              <w:t>This scheme offers Football clubs the chance to receive funding for floodlights at no cost to the club. Shared Access will pay for and erect floodlights for local football clubs. These floodlights will house state-of-the-art wireless antennas and where available fibre connections.</w:t>
            </w:r>
          </w:p>
        </w:tc>
        <w:tc>
          <w:tcPr>
            <w:tcW w:w="639" w:type="pct"/>
            <w:gridSpan w:val="2"/>
          </w:tcPr>
          <w:p w:rsidR="005C4B6D" w:rsidRPr="000935EF" w:rsidRDefault="005C4B6D" w:rsidP="005B0DAA">
            <w:pPr>
              <w:jc w:val="center"/>
              <w:rPr>
                <w:rFonts w:cstheme="minorHAnsi"/>
                <w:b/>
              </w:rPr>
            </w:pPr>
            <w:r>
              <w:rPr>
                <w:rFonts w:cstheme="minorHAnsi"/>
                <w:b/>
              </w:rPr>
              <w:t>Not Specified</w:t>
            </w:r>
          </w:p>
        </w:tc>
        <w:tc>
          <w:tcPr>
            <w:tcW w:w="740" w:type="pct"/>
            <w:gridSpan w:val="2"/>
          </w:tcPr>
          <w:p w:rsidR="005C4B6D" w:rsidRPr="002D18C5" w:rsidRDefault="005C4B6D" w:rsidP="005B0DAA">
            <w:pPr>
              <w:jc w:val="center"/>
              <w:rPr>
                <w:rFonts w:cstheme="minorHAnsi"/>
              </w:rPr>
            </w:pPr>
            <w:r>
              <w:rPr>
                <w:rFonts w:cstheme="minorHAnsi"/>
              </w:rPr>
              <w:t>Rolling Deadline</w:t>
            </w:r>
          </w:p>
        </w:tc>
        <w:tc>
          <w:tcPr>
            <w:tcW w:w="547" w:type="pct"/>
            <w:noWrap/>
          </w:tcPr>
          <w:p w:rsidR="005C4B6D" w:rsidRPr="000935EF" w:rsidRDefault="005C4B6D" w:rsidP="005B0DAA">
            <w:pPr>
              <w:jc w:val="center"/>
              <w:rPr>
                <w:rFonts w:cstheme="minorHAnsi"/>
                <w:b/>
                <w:u w:val="single"/>
              </w:rPr>
            </w:pPr>
            <w:hyperlink r:id="rId40" w:history="1">
              <w:r w:rsidRPr="005C4B6D">
                <w:rPr>
                  <w:rStyle w:val="Hyperlink"/>
                  <w:rFonts w:cstheme="minorHAnsi"/>
                  <w:b/>
                </w:rPr>
                <w:t>CLICK HERE</w:t>
              </w:r>
            </w:hyperlink>
          </w:p>
        </w:tc>
      </w:tr>
      <w:tr w:rsidR="00915AC1" w:rsidRPr="002D18C5" w:rsidTr="008B554C">
        <w:trPr>
          <w:trHeight w:val="1357"/>
        </w:trPr>
        <w:tc>
          <w:tcPr>
            <w:tcW w:w="859" w:type="pct"/>
          </w:tcPr>
          <w:p w:rsidR="00915AC1" w:rsidRPr="000935EF" w:rsidRDefault="00915AC1" w:rsidP="00915AC1">
            <w:pPr>
              <w:jc w:val="center"/>
              <w:rPr>
                <w:rFonts w:cstheme="minorHAnsi"/>
                <w:b/>
              </w:rPr>
            </w:pPr>
            <w:proofErr w:type="spellStart"/>
            <w:r w:rsidRPr="000935EF">
              <w:rPr>
                <w:rFonts w:cstheme="minorHAnsi"/>
                <w:b/>
              </w:rPr>
              <w:t>Swimathon</w:t>
            </w:r>
            <w:proofErr w:type="spellEnd"/>
            <w:r w:rsidRPr="000935EF">
              <w:rPr>
                <w:rFonts w:cstheme="minorHAnsi"/>
                <w:b/>
              </w:rPr>
              <w:t xml:space="preserve"> Foundation</w:t>
            </w:r>
          </w:p>
        </w:tc>
        <w:tc>
          <w:tcPr>
            <w:tcW w:w="586" w:type="pct"/>
          </w:tcPr>
          <w:p w:rsidR="00915AC1" w:rsidRPr="002D18C5" w:rsidRDefault="00915AC1" w:rsidP="00915AC1">
            <w:pPr>
              <w:jc w:val="center"/>
              <w:rPr>
                <w:rFonts w:cstheme="minorHAnsi"/>
              </w:rPr>
            </w:pPr>
            <w:r w:rsidRPr="002D18C5">
              <w:rPr>
                <w:rFonts w:cstheme="minorHAnsi"/>
              </w:rPr>
              <w:t>Small Grant</w:t>
            </w:r>
          </w:p>
        </w:tc>
        <w:tc>
          <w:tcPr>
            <w:tcW w:w="1629" w:type="pct"/>
            <w:gridSpan w:val="2"/>
          </w:tcPr>
          <w:p w:rsidR="00915AC1" w:rsidRPr="000935EF" w:rsidRDefault="00915AC1" w:rsidP="00915AC1">
            <w:pPr>
              <w:spacing w:line="240" w:lineRule="atLeast"/>
              <w:rPr>
                <w:rFonts w:cstheme="minorHAnsi"/>
              </w:rPr>
            </w:pPr>
            <w:proofErr w:type="gramStart"/>
            <w:r w:rsidRPr="000935EF">
              <w:rPr>
                <w:color w:val="000000"/>
                <w:shd w:val="clear" w:color="auto" w:fill="FFFFFF"/>
              </w:rPr>
              <w:t>Grants  are</w:t>
            </w:r>
            <w:proofErr w:type="gramEnd"/>
            <w:r w:rsidRPr="000935EF">
              <w:rPr>
                <w:color w:val="000000"/>
                <w:shd w:val="clear" w:color="auto" w:fill="FFFFFF"/>
              </w:rPr>
              <w:t xml:space="preserve"> available to organisations including swimming pools, operators, clubs, community organisations and charities who can demonstrate how funding will allow them to help more people participate in and enjoy swimming and to make swimming more accessible.</w:t>
            </w:r>
          </w:p>
        </w:tc>
        <w:tc>
          <w:tcPr>
            <w:tcW w:w="639" w:type="pct"/>
            <w:gridSpan w:val="2"/>
          </w:tcPr>
          <w:p w:rsidR="00915AC1" w:rsidRPr="000935EF" w:rsidRDefault="00915AC1" w:rsidP="00915AC1">
            <w:pPr>
              <w:jc w:val="center"/>
              <w:rPr>
                <w:rFonts w:cstheme="minorHAnsi"/>
                <w:b/>
              </w:rPr>
            </w:pPr>
            <w:r w:rsidRPr="000935EF">
              <w:rPr>
                <w:rFonts w:cstheme="minorHAnsi"/>
                <w:b/>
              </w:rPr>
              <w:t>£300-£2,500</w:t>
            </w:r>
          </w:p>
        </w:tc>
        <w:tc>
          <w:tcPr>
            <w:tcW w:w="740" w:type="pct"/>
            <w:gridSpan w:val="2"/>
          </w:tcPr>
          <w:p w:rsidR="00915AC1" w:rsidRPr="002D18C5" w:rsidRDefault="00915AC1" w:rsidP="00915AC1">
            <w:pPr>
              <w:jc w:val="center"/>
              <w:rPr>
                <w:rFonts w:cstheme="minorHAnsi"/>
              </w:rPr>
            </w:pPr>
            <w:r w:rsidRPr="002D18C5">
              <w:rPr>
                <w:rFonts w:cstheme="minorHAnsi"/>
              </w:rPr>
              <w:t>Rolling Deadline</w:t>
            </w:r>
          </w:p>
        </w:tc>
        <w:tc>
          <w:tcPr>
            <w:tcW w:w="547" w:type="pct"/>
            <w:noWrap/>
          </w:tcPr>
          <w:p w:rsidR="00915AC1" w:rsidRPr="000935EF" w:rsidRDefault="00915AC1" w:rsidP="00915AC1">
            <w:pPr>
              <w:jc w:val="center"/>
              <w:rPr>
                <w:rFonts w:cstheme="minorHAnsi"/>
                <w:b/>
                <w:u w:val="single"/>
              </w:rPr>
            </w:pPr>
            <w:hyperlink r:id="rId41" w:history="1">
              <w:r w:rsidRPr="000935EF">
                <w:rPr>
                  <w:rStyle w:val="Hyperlink"/>
                  <w:rFonts w:cstheme="minorHAnsi"/>
                  <w:b/>
                </w:rPr>
                <w:t>CLICK HERE</w:t>
              </w:r>
            </w:hyperlink>
          </w:p>
        </w:tc>
      </w:tr>
      <w:tr w:rsidR="00915AC1" w:rsidRPr="002D18C5" w:rsidTr="008B554C">
        <w:trPr>
          <w:trHeight w:val="2100"/>
        </w:trPr>
        <w:tc>
          <w:tcPr>
            <w:tcW w:w="859" w:type="pct"/>
          </w:tcPr>
          <w:p w:rsidR="00915AC1" w:rsidRPr="000935EF" w:rsidRDefault="00915AC1" w:rsidP="00915AC1">
            <w:pPr>
              <w:jc w:val="center"/>
              <w:rPr>
                <w:rFonts w:cstheme="minorHAnsi"/>
                <w:b/>
              </w:rPr>
            </w:pPr>
            <w:r w:rsidRPr="000935EF">
              <w:rPr>
                <w:rFonts w:cstheme="minorHAnsi"/>
                <w:b/>
              </w:rPr>
              <w:t>TASS</w:t>
            </w:r>
          </w:p>
        </w:tc>
        <w:tc>
          <w:tcPr>
            <w:tcW w:w="586" w:type="pct"/>
          </w:tcPr>
          <w:p w:rsidR="00915AC1" w:rsidRPr="002D18C5" w:rsidRDefault="00915AC1" w:rsidP="00915AC1">
            <w:pPr>
              <w:jc w:val="center"/>
              <w:rPr>
                <w:rFonts w:cstheme="minorHAnsi"/>
              </w:rPr>
            </w:pPr>
            <w:r w:rsidRPr="002D18C5">
              <w:rPr>
                <w:rFonts w:cstheme="minorHAnsi"/>
              </w:rPr>
              <w:t>Talented Athlete Grant</w:t>
            </w:r>
          </w:p>
        </w:tc>
        <w:tc>
          <w:tcPr>
            <w:tcW w:w="1629" w:type="pct"/>
            <w:gridSpan w:val="2"/>
          </w:tcPr>
          <w:p w:rsidR="00915AC1" w:rsidRPr="000935EF" w:rsidRDefault="00915AC1" w:rsidP="00915AC1">
            <w:pPr>
              <w:rPr>
                <w:rFonts w:cstheme="minorHAnsi"/>
              </w:rPr>
            </w:pPr>
            <w:proofErr w:type="spellStart"/>
            <w:r w:rsidRPr="000935EF">
              <w:rPr>
                <w:rFonts w:cstheme="minorHAnsi"/>
              </w:rPr>
              <w:t>Tass</w:t>
            </w:r>
            <w:proofErr w:type="spellEnd"/>
            <w:r w:rsidRPr="000935EF">
              <w:rPr>
                <w:rFonts w:cstheme="minorHAnsi"/>
              </w:rPr>
              <w:t xml:space="preserve"> provides athletes with a tailored package of service which may include coaching, S&amp;C, lifestyle support, physiology and sports medicine.</w:t>
            </w:r>
          </w:p>
        </w:tc>
        <w:tc>
          <w:tcPr>
            <w:tcW w:w="639" w:type="pct"/>
            <w:gridSpan w:val="2"/>
          </w:tcPr>
          <w:p w:rsidR="00915AC1" w:rsidRPr="000935EF" w:rsidRDefault="00915AC1" w:rsidP="00915AC1">
            <w:pPr>
              <w:jc w:val="center"/>
              <w:rPr>
                <w:rFonts w:cstheme="minorHAnsi"/>
                <w:b/>
              </w:rPr>
            </w:pPr>
            <w:r w:rsidRPr="000935EF">
              <w:rPr>
                <w:rFonts w:cstheme="minorHAnsi"/>
                <w:b/>
              </w:rPr>
              <w:t>Up to £3,500</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rFonts w:cstheme="minorHAnsi"/>
                <w:b/>
                <w:u w:val="single"/>
              </w:rPr>
            </w:pPr>
            <w:hyperlink r:id="rId42" w:history="1">
              <w:r w:rsidRPr="000935EF">
                <w:rPr>
                  <w:rStyle w:val="Hyperlink"/>
                  <w:rFonts w:cstheme="minorHAnsi"/>
                  <w:b/>
                </w:rPr>
                <w:t>CLICK HERE</w:t>
              </w:r>
            </w:hyperlink>
          </w:p>
        </w:tc>
      </w:tr>
      <w:tr w:rsidR="00915AC1" w:rsidRPr="002D18C5" w:rsidTr="008B554C">
        <w:trPr>
          <w:trHeight w:val="1745"/>
        </w:trPr>
        <w:tc>
          <w:tcPr>
            <w:tcW w:w="859" w:type="pct"/>
          </w:tcPr>
          <w:p w:rsidR="00915AC1" w:rsidRPr="000935EF" w:rsidRDefault="00915AC1" w:rsidP="00915AC1">
            <w:pPr>
              <w:jc w:val="center"/>
              <w:rPr>
                <w:rFonts w:cstheme="minorHAnsi"/>
                <w:b/>
              </w:rPr>
            </w:pPr>
            <w:r w:rsidRPr="000935EF">
              <w:rPr>
                <w:rFonts w:cstheme="minorHAnsi"/>
                <w:b/>
              </w:rPr>
              <w:t>Lawn Tennis Association</w:t>
            </w:r>
          </w:p>
        </w:tc>
        <w:tc>
          <w:tcPr>
            <w:tcW w:w="586" w:type="pct"/>
          </w:tcPr>
          <w:p w:rsidR="00915AC1" w:rsidRPr="002D18C5" w:rsidRDefault="00915AC1" w:rsidP="00915AC1">
            <w:pPr>
              <w:jc w:val="center"/>
              <w:rPr>
                <w:rFonts w:cstheme="minorHAnsi"/>
              </w:rPr>
            </w:pPr>
            <w:r w:rsidRPr="002D18C5">
              <w:rPr>
                <w:rFonts w:cstheme="minorHAnsi"/>
              </w:rPr>
              <w:t>Various</w:t>
            </w:r>
          </w:p>
        </w:tc>
        <w:tc>
          <w:tcPr>
            <w:tcW w:w="1629" w:type="pct"/>
            <w:gridSpan w:val="2"/>
          </w:tcPr>
          <w:p w:rsidR="00915AC1" w:rsidRPr="000935EF" w:rsidRDefault="00915AC1" w:rsidP="00915AC1">
            <w:pPr>
              <w:rPr>
                <w:rFonts w:cstheme="minorHAnsi"/>
              </w:rPr>
            </w:pPr>
            <w:r w:rsidRPr="000935EF">
              <w:t>Developing a place to play often involves applications for funding. Each year there are requests for support greater than the funds available. Applications are assessed according to their contribution to British Tennis. This is based upon channelling resources to those tennis providers that will contribute most to British Tennis.</w:t>
            </w:r>
          </w:p>
        </w:tc>
        <w:tc>
          <w:tcPr>
            <w:tcW w:w="639" w:type="pct"/>
            <w:gridSpan w:val="2"/>
          </w:tcPr>
          <w:p w:rsidR="00915AC1" w:rsidRPr="000935EF" w:rsidRDefault="00915AC1" w:rsidP="00915AC1">
            <w:pPr>
              <w:jc w:val="center"/>
              <w:rPr>
                <w:rFonts w:cstheme="minorHAnsi"/>
                <w:b/>
              </w:rPr>
            </w:pPr>
            <w:r w:rsidRPr="000935EF">
              <w:rPr>
                <w:rFonts w:cstheme="minorHAnsi"/>
                <w:b/>
              </w:rPr>
              <w:t>Not Specified</w:t>
            </w:r>
          </w:p>
        </w:tc>
        <w:tc>
          <w:tcPr>
            <w:tcW w:w="740" w:type="pct"/>
            <w:gridSpan w:val="2"/>
          </w:tcPr>
          <w:p w:rsidR="00915AC1" w:rsidRPr="002D18C5" w:rsidRDefault="00915AC1" w:rsidP="00915AC1">
            <w:pPr>
              <w:jc w:val="center"/>
              <w:rPr>
                <w:rFonts w:cstheme="minorHAnsi"/>
              </w:rPr>
            </w:pPr>
            <w:r w:rsidRPr="002D18C5">
              <w:rPr>
                <w:rFonts w:cstheme="minorHAnsi"/>
              </w:rPr>
              <w:t>Rolling Deadlines</w:t>
            </w:r>
          </w:p>
        </w:tc>
        <w:tc>
          <w:tcPr>
            <w:tcW w:w="547" w:type="pct"/>
            <w:noWrap/>
          </w:tcPr>
          <w:p w:rsidR="00915AC1" w:rsidRPr="000935EF" w:rsidRDefault="00915AC1" w:rsidP="00915AC1">
            <w:pPr>
              <w:jc w:val="center"/>
              <w:rPr>
                <w:rFonts w:cstheme="minorHAnsi"/>
                <w:b/>
                <w:u w:val="single"/>
              </w:rPr>
            </w:pPr>
            <w:hyperlink r:id="rId43" w:anchor="sthash.Chp7co5r.dpuf" w:history="1">
              <w:r w:rsidRPr="000935EF">
                <w:rPr>
                  <w:rStyle w:val="Hyperlink"/>
                  <w:rFonts w:cstheme="minorHAnsi"/>
                  <w:b/>
                </w:rPr>
                <w:t>CLICK HERE</w:t>
              </w:r>
            </w:hyperlink>
          </w:p>
        </w:tc>
      </w:tr>
      <w:tr w:rsidR="0002052F" w:rsidRPr="000935EF" w:rsidTr="005B0DAA">
        <w:trPr>
          <w:trHeight w:val="2700"/>
        </w:trPr>
        <w:tc>
          <w:tcPr>
            <w:tcW w:w="859" w:type="pct"/>
          </w:tcPr>
          <w:p w:rsidR="0002052F" w:rsidRPr="000935EF" w:rsidRDefault="0002052F" w:rsidP="005B0DAA">
            <w:pPr>
              <w:jc w:val="center"/>
              <w:rPr>
                <w:rFonts w:cstheme="minorHAnsi"/>
                <w:b/>
              </w:rPr>
            </w:pPr>
            <w:r w:rsidRPr="000935EF">
              <w:rPr>
                <w:rFonts w:cstheme="minorHAnsi"/>
                <w:b/>
              </w:rPr>
              <w:lastRenderedPageBreak/>
              <w:t>Torch Trophy Trust</w:t>
            </w:r>
          </w:p>
        </w:tc>
        <w:tc>
          <w:tcPr>
            <w:tcW w:w="586" w:type="pct"/>
          </w:tcPr>
          <w:p w:rsidR="0002052F" w:rsidRPr="002D18C5" w:rsidRDefault="0002052F" w:rsidP="005B0DAA">
            <w:pPr>
              <w:jc w:val="center"/>
              <w:rPr>
                <w:rFonts w:cstheme="minorHAnsi"/>
              </w:rPr>
            </w:pPr>
            <w:r w:rsidRPr="002D18C5">
              <w:rPr>
                <w:rFonts w:cstheme="minorHAnsi"/>
              </w:rPr>
              <w:t>Bursary Scheme</w:t>
            </w:r>
          </w:p>
        </w:tc>
        <w:tc>
          <w:tcPr>
            <w:tcW w:w="1629" w:type="pct"/>
            <w:gridSpan w:val="2"/>
          </w:tcPr>
          <w:p w:rsidR="0002052F" w:rsidRPr="000935EF" w:rsidRDefault="0002052F" w:rsidP="005B0DAA">
            <w:pPr>
              <w:spacing w:before="100" w:beforeAutospacing="1" w:after="100" w:afterAutospacing="1"/>
              <w:rPr>
                <w:color w:val="000000"/>
              </w:rPr>
            </w:pPr>
            <w:r w:rsidRPr="000935EF">
              <w:rPr>
                <w:color w:val="000000"/>
              </w:rPr>
              <w:t xml:space="preserve">The aim of the Bursaries is to help volunteers to improve their skills as coaches or officials but are unable to do so without funding. The Bursaries provide financial support for those wishing to undertake training. </w:t>
            </w:r>
          </w:p>
          <w:p w:rsidR="0002052F" w:rsidRPr="000935EF" w:rsidRDefault="0002052F" w:rsidP="005B0DAA">
            <w:pPr>
              <w:rPr>
                <w:rFonts w:cstheme="minorHAnsi"/>
              </w:rPr>
            </w:pPr>
          </w:p>
          <w:p w:rsidR="0002052F" w:rsidRPr="000935EF" w:rsidRDefault="0002052F" w:rsidP="005B0DAA">
            <w:pPr>
              <w:rPr>
                <w:rFonts w:cstheme="minorHAnsi"/>
              </w:rPr>
            </w:pPr>
          </w:p>
          <w:p w:rsidR="0002052F" w:rsidRPr="000935EF" w:rsidRDefault="0002052F" w:rsidP="005B0DAA">
            <w:pPr>
              <w:tabs>
                <w:tab w:val="left" w:pos="3470"/>
              </w:tabs>
              <w:rPr>
                <w:rFonts w:cstheme="minorHAnsi"/>
              </w:rPr>
            </w:pPr>
            <w:r w:rsidRPr="000935EF">
              <w:rPr>
                <w:rFonts w:cstheme="minorHAnsi"/>
              </w:rPr>
              <w:tab/>
            </w:r>
          </w:p>
        </w:tc>
        <w:tc>
          <w:tcPr>
            <w:tcW w:w="639" w:type="pct"/>
            <w:gridSpan w:val="2"/>
          </w:tcPr>
          <w:p w:rsidR="0002052F" w:rsidRPr="000935EF" w:rsidRDefault="0002052F" w:rsidP="005B0DAA">
            <w:pPr>
              <w:jc w:val="center"/>
              <w:rPr>
                <w:rFonts w:cstheme="minorHAnsi"/>
                <w:b/>
              </w:rPr>
            </w:pPr>
            <w:r w:rsidRPr="000935EF">
              <w:rPr>
                <w:rFonts w:cstheme="minorHAnsi"/>
                <w:b/>
              </w:rPr>
              <w:t>Up to £1,000</w:t>
            </w:r>
          </w:p>
        </w:tc>
        <w:tc>
          <w:tcPr>
            <w:tcW w:w="740" w:type="pct"/>
            <w:gridSpan w:val="2"/>
          </w:tcPr>
          <w:p w:rsidR="0002052F" w:rsidRPr="002D18C5" w:rsidRDefault="0002052F" w:rsidP="005B0DAA">
            <w:pPr>
              <w:jc w:val="center"/>
              <w:rPr>
                <w:rFonts w:cstheme="minorHAnsi"/>
              </w:rPr>
            </w:pPr>
            <w:r w:rsidRPr="002D18C5">
              <w:rPr>
                <w:rFonts w:cstheme="minorHAnsi"/>
              </w:rPr>
              <w:t>Rolling Deadlines</w:t>
            </w:r>
          </w:p>
        </w:tc>
        <w:tc>
          <w:tcPr>
            <w:tcW w:w="547" w:type="pct"/>
            <w:noWrap/>
          </w:tcPr>
          <w:p w:rsidR="0002052F" w:rsidRPr="000935EF" w:rsidRDefault="0002052F" w:rsidP="005B0DAA">
            <w:pPr>
              <w:jc w:val="center"/>
              <w:rPr>
                <w:rFonts w:cstheme="minorHAnsi"/>
                <w:b/>
                <w:u w:val="single"/>
              </w:rPr>
            </w:pPr>
            <w:hyperlink r:id="rId44" w:history="1">
              <w:r w:rsidRPr="000935EF">
                <w:rPr>
                  <w:rStyle w:val="Hyperlink"/>
                  <w:rFonts w:cstheme="minorHAnsi"/>
                  <w:b/>
                </w:rPr>
                <w:t>CLICK HERE</w:t>
              </w:r>
            </w:hyperlink>
          </w:p>
        </w:tc>
      </w:tr>
      <w:tr w:rsidR="00915AC1" w:rsidRPr="002D18C5" w:rsidTr="008B554C">
        <w:trPr>
          <w:trHeight w:val="2700"/>
        </w:trPr>
        <w:tc>
          <w:tcPr>
            <w:tcW w:w="859" w:type="pct"/>
          </w:tcPr>
          <w:p w:rsidR="00915AC1" w:rsidRPr="000935EF" w:rsidRDefault="0002052F" w:rsidP="00915AC1">
            <w:pPr>
              <w:jc w:val="center"/>
              <w:rPr>
                <w:rFonts w:cstheme="minorHAnsi"/>
                <w:b/>
              </w:rPr>
            </w:pPr>
            <w:bookmarkStart w:id="0" w:name="_GoBack" w:colFirst="0" w:colLast="5"/>
            <w:r>
              <w:rPr>
                <w:rFonts w:cstheme="minorHAnsi"/>
                <w:b/>
              </w:rPr>
              <w:t>Veolia Environmental Trust</w:t>
            </w:r>
          </w:p>
        </w:tc>
        <w:tc>
          <w:tcPr>
            <w:tcW w:w="586" w:type="pct"/>
          </w:tcPr>
          <w:p w:rsidR="00915AC1" w:rsidRPr="002D18C5" w:rsidRDefault="0002052F" w:rsidP="00915AC1">
            <w:pPr>
              <w:jc w:val="center"/>
              <w:rPr>
                <w:rFonts w:cstheme="minorHAnsi"/>
              </w:rPr>
            </w:pPr>
            <w:r>
              <w:rPr>
                <w:rFonts w:cstheme="minorHAnsi"/>
              </w:rPr>
              <w:t>Main Grant</w:t>
            </w:r>
          </w:p>
        </w:tc>
        <w:tc>
          <w:tcPr>
            <w:tcW w:w="1629" w:type="pct"/>
            <w:gridSpan w:val="2"/>
          </w:tcPr>
          <w:p w:rsidR="00915AC1" w:rsidRPr="000935EF" w:rsidRDefault="0002052F" w:rsidP="00915AC1">
            <w:pPr>
              <w:tabs>
                <w:tab w:val="left" w:pos="3470"/>
              </w:tabs>
              <w:rPr>
                <w:rFonts w:cstheme="minorHAnsi"/>
              </w:rPr>
            </w:pPr>
            <w:r>
              <w:t>Not-for-profit groups in the vicinity of a Veolia landfill site can apply for capital projects with a community / environmental benefit. Public amenities are the most common type of project supported - capital costs that provide, maintain or improve amenities that are open to any member of the general public.</w:t>
            </w:r>
          </w:p>
        </w:tc>
        <w:tc>
          <w:tcPr>
            <w:tcW w:w="639" w:type="pct"/>
            <w:gridSpan w:val="2"/>
          </w:tcPr>
          <w:p w:rsidR="00915AC1" w:rsidRPr="000935EF" w:rsidRDefault="0002052F" w:rsidP="00915AC1">
            <w:pPr>
              <w:jc w:val="center"/>
              <w:rPr>
                <w:rFonts w:cstheme="minorHAnsi"/>
                <w:b/>
              </w:rPr>
            </w:pPr>
            <w:r>
              <w:rPr>
                <w:rFonts w:cstheme="minorHAnsi"/>
                <w:b/>
              </w:rPr>
              <w:t>Up to £100,000</w:t>
            </w:r>
          </w:p>
        </w:tc>
        <w:tc>
          <w:tcPr>
            <w:tcW w:w="740" w:type="pct"/>
            <w:gridSpan w:val="2"/>
          </w:tcPr>
          <w:p w:rsidR="00915AC1" w:rsidRPr="002D18C5" w:rsidRDefault="0002052F" w:rsidP="00915AC1">
            <w:pPr>
              <w:jc w:val="center"/>
              <w:rPr>
                <w:rFonts w:cstheme="minorHAnsi"/>
              </w:rPr>
            </w:pPr>
            <w:r>
              <w:rPr>
                <w:rFonts w:cstheme="minorHAnsi"/>
              </w:rPr>
              <w:t>27</w:t>
            </w:r>
            <w:r w:rsidRPr="0002052F">
              <w:rPr>
                <w:rFonts w:cstheme="minorHAnsi"/>
                <w:vertAlign w:val="superscript"/>
              </w:rPr>
              <w:t>th</w:t>
            </w:r>
            <w:r>
              <w:rPr>
                <w:rFonts w:cstheme="minorHAnsi"/>
              </w:rPr>
              <w:t xml:space="preserve"> May, 26</w:t>
            </w:r>
            <w:r w:rsidRPr="0002052F">
              <w:rPr>
                <w:rFonts w:cstheme="minorHAnsi"/>
                <w:vertAlign w:val="superscript"/>
              </w:rPr>
              <w:t>th</w:t>
            </w:r>
            <w:r>
              <w:rPr>
                <w:rFonts w:cstheme="minorHAnsi"/>
              </w:rPr>
              <w:t xml:space="preserve"> August and 25</w:t>
            </w:r>
            <w:r w:rsidRPr="0002052F">
              <w:rPr>
                <w:rFonts w:cstheme="minorHAnsi"/>
                <w:vertAlign w:val="superscript"/>
              </w:rPr>
              <w:t>th</w:t>
            </w:r>
            <w:r>
              <w:rPr>
                <w:rFonts w:cstheme="minorHAnsi"/>
              </w:rPr>
              <w:t xml:space="preserve"> November</w:t>
            </w:r>
          </w:p>
        </w:tc>
        <w:tc>
          <w:tcPr>
            <w:tcW w:w="547" w:type="pct"/>
            <w:noWrap/>
          </w:tcPr>
          <w:p w:rsidR="00915AC1" w:rsidRPr="000935EF" w:rsidRDefault="0002052F" w:rsidP="00915AC1">
            <w:pPr>
              <w:jc w:val="center"/>
              <w:rPr>
                <w:rFonts w:cstheme="minorHAnsi"/>
                <w:b/>
                <w:u w:val="single"/>
              </w:rPr>
            </w:pPr>
            <w:hyperlink r:id="rId45" w:history="1">
              <w:r w:rsidRPr="0002052F">
                <w:rPr>
                  <w:rStyle w:val="Hyperlink"/>
                  <w:rFonts w:cstheme="minorHAnsi"/>
                  <w:b/>
                </w:rPr>
                <w:t>CLICK HERE</w:t>
              </w:r>
            </w:hyperlink>
          </w:p>
        </w:tc>
      </w:tr>
      <w:bookmarkEnd w:id="0"/>
    </w:tbl>
    <w:p w:rsidR="00417043" w:rsidRPr="002D18C5" w:rsidRDefault="00417043"/>
    <w:sectPr w:rsidR="00417043" w:rsidRPr="002D18C5" w:rsidSect="00417043">
      <w:headerReference w:type="default" r:id="rId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63" w:rsidRDefault="00192263" w:rsidP="00AC722C">
      <w:pPr>
        <w:spacing w:after="0" w:line="240" w:lineRule="auto"/>
      </w:pPr>
      <w:r>
        <w:separator/>
      </w:r>
    </w:p>
  </w:endnote>
  <w:endnote w:type="continuationSeparator" w:id="0">
    <w:p w:rsidR="00192263" w:rsidRDefault="00192263" w:rsidP="00AC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63" w:rsidRDefault="00192263" w:rsidP="00AC722C">
      <w:pPr>
        <w:spacing w:after="0" w:line="240" w:lineRule="auto"/>
      </w:pPr>
      <w:r>
        <w:separator/>
      </w:r>
    </w:p>
  </w:footnote>
  <w:footnote w:type="continuationSeparator" w:id="0">
    <w:p w:rsidR="00192263" w:rsidRDefault="00192263" w:rsidP="00AC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2C" w:rsidRDefault="00AC722C">
    <w:pPr>
      <w:pStyle w:val="Header"/>
    </w:pPr>
    <w:r>
      <w:rPr>
        <w:rFonts w:ascii="Verdana" w:hAnsi="Verdana"/>
        <w:noProof/>
        <w:color w:val="000066"/>
        <w:sz w:val="17"/>
        <w:szCs w:val="17"/>
      </w:rPr>
      <w:drawing>
        <wp:anchor distT="0" distB="0" distL="114300" distR="114300" simplePos="0" relativeHeight="251659264" behindDoc="0" locked="0" layoutInCell="1" allowOverlap="1" wp14:anchorId="22BFB1ED" wp14:editId="2F19937C">
          <wp:simplePos x="0" y="0"/>
          <wp:positionH relativeFrom="margin">
            <wp:posOffset>7796530</wp:posOffset>
          </wp:positionH>
          <wp:positionV relativeFrom="margin">
            <wp:posOffset>-904875</wp:posOffset>
          </wp:positionV>
          <wp:extent cx="1952625" cy="1038225"/>
          <wp:effectExtent l="0" t="0" r="9525" b="9525"/>
          <wp:wrapSquare wrapText="bothSides"/>
          <wp:docPr id="2" name="Picture 2" descr="F4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38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B7"/>
    <w:multiLevelType w:val="multilevel"/>
    <w:tmpl w:val="F23C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43"/>
    <w:rsid w:val="0002052F"/>
    <w:rsid w:val="000935EF"/>
    <w:rsid w:val="00114EAC"/>
    <w:rsid w:val="00192263"/>
    <w:rsid w:val="00207F54"/>
    <w:rsid w:val="0024628C"/>
    <w:rsid w:val="002D18C5"/>
    <w:rsid w:val="003A6846"/>
    <w:rsid w:val="003E5553"/>
    <w:rsid w:val="00417043"/>
    <w:rsid w:val="004B176D"/>
    <w:rsid w:val="005C4B6D"/>
    <w:rsid w:val="006B0715"/>
    <w:rsid w:val="006F0DAE"/>
    <w:rsid w:val="00770161"/>
    <w:rsid w:val="007B29FB"/>
    <w:rsid w:val="007B41D4"/>
    <w:rsid w:val="0085754D"/>
    <w:rsid w:val="00867135"/>
    <w:rsid w:val="00885E0D"/>
    <w:rsid w:val="008A3D46"/>
    <w:rsid w:val="008B554C"/>
    <w:rsid w:val="008C7387"/>
    <w:rsid w:val="009136B4"/>
    <w:rsid w:val="00915AC1"/>
    <w:rsid w:val="00A06E85"/>
    <w:rsid w:val="00AC722C"/>
    <w:rsid w:val="00B23EBF"/>
    <w:rsid w:val="00B545B2"/>
    <w:rsid w:val="00C036FA"/>
    <w:rsid w:val="00C73CFE"/>
    <w:rsid w:val="00D03B60"/>
    <w:rsid w:val="00DA24DD"/>
    <w:rsid w:val="00E06C20"/>
    <w:rsid w:val="00E77B9A"/>
    <w:rsid w:val="00F62457"/>
    <w:rsid w:val="00F74CFA"/>
    <w:rsid w:val="00FA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7FD7"/>
  <w15:docId w15:val="{770D5330-F720-4CA8-8E5F-231D018D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7043"/>
    <w:rPr>
      <w:rFonts w:eastAsiaTheme="minorEastAsia"/>
      <w:lang w:eastAsia="en-GB"/>
    </w:rPr>
  </w:style>
  <w:style w:type="paragraph" w:styleId="Heading1">
    <w:name w:val="heading 1"/>
    <w:basedOn w:val="Normal"/>
    <w:next w:val="Normal"/>
    <w:link w:val="Heading1Char"/>
    <w:uiPriority w:val="9"/>
    <w:qFormat/>
    <w:rsid w:val="00417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7043"/>
    <w:pPr>
      <w:spacing w:after="0" w:line="240" w:lineRule="auto"/>
      <w:outlineLvl w:val="1"/>
    </w:pPr>
    <w:rPr>
      <w:rFonts w:ascii="Times New Roman" w:eastAsia="Times New Roman" w:hAnsi="Times New Roman" w:cs="Times New Roman"/>
      <w:color w:val="2C992C"/>
      <w:sz w:val="31"/>
      <w:szCs w:val="31"/>
    </w:rPr>
  </w:style>
  <w:style w:type="paragraph" w:styleId="Heading3">
    <w:name w:val="heading 3"/>
    <w:basedOn w:val="Normal"/>
    <w:next w:val="Normal"/>
    <w:link w:val="Heading3Char"/>
    <w:uiPriority w:val="9"/>
    <w:semiHidden/>
    <w:unhideWhenUsed/>
    <w:qFormat/>
    <w:rsid w:val="004170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0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043"/>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417043"/>
    <w:rPr>
      <w:rFonts w:ascii="Times New Roman" w:eastAsia="Times New Roman" w:hAnsi="Times New Roman" w:cs="Times New Roman"/>
      <w:color w:val="2C992C"/>
      <w:sz w:val="31"/>
      <w:szCs w:val="31"/>
      <w:lang w:eastAsia="en-GB"/>
    </w:rPr>
  </w:style>
  <w:style w:type="character" w:customStyle="1" w:styleId="Heading3Char">
    <w:name w:val="Heading 3 Char"/>
    <w:basedOn w:val="DefaultParagraphFont"/>
    <w:link w:val="Heading3"/>
    <w:uiPriority w:val="9"/>
    <w:semiHidden/>
    <w:rsid w:val="00417043"/>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417043"/>
    <w:rPr>
      <w:rFonts w:asciiTheme="majorHAnsi" w:eastAsiaTheme="majorEastAsia" w:hAnsiTheme="majorHAnsi" w:cstheme="majorBidi"/>
      <w:b/>
      <w:bCs/>
      <w:i/>
      <w:iCs/>
      <w:color w:val="4F81BD" w:themeColor="accent1"/>
      <w:lang w:eastAsia="en-GB"/>
    </w:rPr>
  </w:style>
  <w:style w:type="character" w:styleId="Strong">
    <w:name w:val="Strong"/>
    <w:basedOn w:val="DefaultParagraphFont"/>
    <w:uiPriority w:val="22"/>
    <w:qFormat/>
    <w:rsid w:val="00417043"/>
    <w:rPr>
      <w:b/>
      <w:bCs/>
    </w:rPr>
  </w:style>
  <w:style w:type="character" w:styleId="Hyperlink">
    <w:name w:val="Hyperlink"/>
    <w:basedOn w:val="DefaultParagraphFont"/>
    <w:uiPriority w:val="99"/>
    <w:unhideWhenUsed/>
    <w:rsid w:val="00417043"/>
    <w:rPr>
      <w:color w:val="0000FF" w:themeColor="hyperlink"/>
      <w:u w:val="single"/>
    </w:rPr>
  </w:style>
  <w:style w:type="character" w:customStyle="1" w:styleId="BalloonTextChar">
    <w:name w:val="Balloon Text Char"/>
    <w:basedOn w:val="DefaultParagraphFont"/>
    <w:link w:val="BalloonText"/>
    <w:uiPriority w:val="99"/>
    <w:semiHidden/>
    <w:rsid w:val="00417043"/>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417043"/>
    <w:pPr>
      <w:spacing w:after="0" w:line="240" w:lineRule="auto"/>
    </w:pPr>
    <w:rPr>
      <w:rFonts w:ascii="Tahoma" w:hAnsi="Tahoma" w:cs="Tahoma"/>
      <w:sz w:val="16"/>
      <w:szCs w:val="16"/>
    </w:rPr>
  </w:style>
  <w:style w:type="paragraph" w:styleId="NormalWeb">
    <w:name w:val="Normal (Web)"/>
    <w:basedOn w:val="Normal"/>
    <w:uiPriority w:val="99"/>
    <w:unhideWhenUsed/>
    <w:rsid w:val="00417043"/>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uiPriority w:val="20"/>
    <w:qFormat/>
    <w:rsid w:val="00417043"/>
    <w:rPr>
      <w:i/>
      <w:iCs/>
    </w:rPr>
  </w:style>
  <w:style w:type="paragraph" w:customStyle="1" w:styleId="Default">
    <w:name w:val="Default"/>
    <w:rsid w:val="0041704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417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043"/>
    <w:rPr>
      <w:rFonts w:eastAsiaTheme="minorEastAsia"/>
      <w:lang w:eastAsia="en-GB"/>
    </w:rPr>
  </w:style>
  <w:style w:type="paragraph" w:styleId="Footer">
    <w:name w:val="footer"/>
    <w:basedOn w:val="Normal"/>
    <w:link w:val="FooterChar"/>
    <w:uiPriority w:val="99"/>
    <w:unhideWhenUsed/>
    <w:rsid w:val="00417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043"/>
    <w:rPr>
      <w:rFonts w:eastAsiaTheme="minorEastAsia"/>
      <w:lang w:eastAsia="en-GB"/>
    </w:rPr>
  </w:style>
  <w:style w:type="paragraph" w:styleId="ListParagraph">
    <w:name w:val="List Paragraph"/>
    <w:basedOn w:val="Normal"/>
    <w:uiPriority w:val="34"/>
    <w:qFormat/>
    <w:rsid w:val="00417043"/>
    <w:pPr>
      <w:ind w:left="720"/>
      <w:contextualSpacing/>
    </w:pPr>
  </w:style>
  <w:style w:type="paragraph" w:customStyle="1" w:styleId="link">
    <w:name w:val="link"/>
    <w:basedOn w:val="Normal"/>
    <w:rsid w:val="004170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1704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7043"/>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417043"/>
    <w:rPr>
      <w:rFonts w:eastAsiaTheme="minorEastAsia"/>
      <w:lang w:eastAsia="en-GB"/>
    </w:rPr>
  </w:style>
  <w:style w:type="paragraph" w:customStyle="1" w:styleId="xl65">
    <w:name w:val="xl65"/>
    <w:basedOn w:val="Normal"/>
    <w:rsid w:val="00417043"/>
    <w:pPr>
      <w:pBdr>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66">
    <w:name w:val="xl66"/>
    <w:basedOn w:val="Normal"/>
    <w:rsid w:val="00417043"/>
    <w:pPr>
      <w:pBdr>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67">
    <w:name w:val="xl67"/>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417043"/>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70">
    <w:name w:val="xl70"/>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417043"/>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73">
    <w:name w:val="xl73"/>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BodyText">
    <w:name w:val="Body Text"/>
    <w:basedOn w:val="Normal"/>
    <w:link w:val="BodyTextChar"/>
    <w:rsid w:val="00417043"/>
    <w:pPr>
      <w:spacing w:after="0" w:line="240" w:lineRule="auto"/>
    </w:pPr>
    <w:rPr>
      <w:rFonts w:ascii="Arial" w:eastAsia="Times New Roman" w:hAnsi="Arial" w:cs="Arial"/>
      <w:b/>
      <w:bCs/>
      <w:sz w:val="24"/>
      <w:szCs w:val="24"/>
      <w:lang w:eastAsia="en-US"/>
    </w:rPr>
  </w:style>
  <w:style w:type="character" w:customStyle="1" w:styleId="BodyTextChar">
    <w:name w:val="Body Text Char"/>
    <w:basedOn w:val="DefaultParagraphFont"/>
    <w:link w:val="BodyText"/>
    <w:rsid w:val="00417043"/>
    <w:rPr>
      <w:rFonts w:ascii="Arial" w:eastAsia="Times New Roman" w:hAnsi="Arial" w:cs="Arial"/>
      <w:b/>
      <w:bCs/>
      <w:sz w:val="24"/>
      <w:szCs w:val="24"/>
    </w:rPr>
  </w:style>
  <w:style w:type="character" w:customStyle="1" w:styleId="apple-converted-space">
    <w:name w:val="apple-converted-space"/>
    <w:basedOn w:val="DefaultParagraphFont"/>
    <w:rsid w:val="00417043"/>
  </w:style>
  <w:style w:type="paragraph" w:customStyle="1" w:styleId="subhead">
    <w:name w:val="subhead"/>
    <w:basedOn w:val="Normal"/>
    <w:rsid w:val="00B54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ffa-award.org/apply-for-funding" TargetMode="External"/><Relationship Id="rId13" Type="http://schemas.openxmlformats.org/officeDocument/2006/relationships/hyperlink" Target="http://tabletennisengland.co.uk/about/facilities/facility-funding/" TargetMode="External"/><Relationship Id="rId18" Type="http://schemas.openxmlformats.org/officeDocument/2006/relationships/hyperlink" Target="http://www.rugbyfootballfoundation.org/what-we-do/grants-loans/groundmatch-grants" TargetMode="External"/><Relationship Id="rId26" Type="http://schemas.openxmlformats.org/officeDocument/2006/relationships/hyperlink" Target="http://www.lordstaverners.org/brian-johnston-memorial-trust" TargetMode="External"/><Relationship Id="rId39" Type="http://schemas.openxmlformats.org/officeDocument/2006/relationships/hyperlink" Target="https://www.sportengland.org/funding/our-different-funds/small-grants/" TargetMode="External"/><Relationship Id="rId3" Type="http://schemas.openxmlformats.org/officeDocument/2006/relationships/settings" Target="settings.xml"/><Relationship Id="rId21" Type="http://schemas.openxmlformats.org/officeDocument/2006/relationships/hyperlink" Target="http://www.landaid.org/our-cause-impact/applying-funding-support" TargetMode="External"/><Relationship Id="rId34" Type="http://schemas.openxmlformats.org/officeDocument/2006/relationships/hyperlink" Target="http://www.ocsyoungsportsperson.co.uk/" TargetMode="External"/><Relationship Id="rId42" Type="http://schemas.openxmlformats.org/officeDocument/2006/relationships/hyperlink" Target="http://www.tass.gov.uk/" TargetMode="External"/><Relationship Id="rId47" Type="http://schemas.openxmlformats.org/officeDocument/2006/relationships/fontTable" Target="fontTable.xml"/><Relationship Id="rId7" Type="http://schemas.openxmlformats.org/officeDocument/2006/relationships/hyperlink" Target="http://www.englandnetball.co.uk/About_England_Netball/aena_youth_trust" TargetMode="External"/><Relationship Id="rId12" Type="http://schemas.openxmlformats.org/officeDocument/2006/relationships/hyperlink" Target="http://mycommunity.org.uk/programme/community-buildings/?_a=funding" TargetMode="External"/><Relationship Id="rId17" Type="http://schemas.openxmlformats.org/officeDocument/2006/relationships/hyperlink" Target="http://www.fsif.co.uk/funding/" TargetMode="External"/><Relationship Id="rId25" Type="http://schemas.openxmlformats.org/officeDocument/2006/relationships/hyperlink" Target="http://www.lordstaverners.org/charity/support-and-funding/minibuses.htm" TargetMode="External"/><Relationship Id="rId33" Type="http://schemas.openxmlformats.org/officeDocument/2006/relationships/hyperlink" Target="http://thenationalhockeyfoundation.com/grant-process" TargetMode="External"/><Relationship Id="rId38" Type="http://schemas.openxmlformats.org/officeDocument/2006/relationships/hyperlink" Target="http://www.sportengland.org/funding/our-different-funds/inspired-facilities/"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otballfoundation.org.uk/funding-schemes/premier-league-the-fa-facilities-fund/" TargetMode="External"/><Relationship Id="rId20" Type="http://schemas.openxmlformats.org/officeDocument/2006/relationships/hyperlink" Target="http://www.hoofride.co.uk/page.aspx?sitesectionid=540&amp;sitesectiontitle=Hoof+Capital+Funding" TargetMode="External"/><Relationship Id="rId29" Type="http://schemas.openxmlformats.org/officeDocument/2006/relationships/hyperlink" Target="http://www.sitatrust.org.uk/england" TargetMode="External"/><Relationship Id="rId41" Type="http://schemas.openxmlformats.org/officeDocument/2006/relationships/hyperlink" Target="http://www.swimathonfoundation.org/app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itybank.org/" TargetMode="External"/><Relationship Id="rId24" Type="http://schemas.openxmlformats.org/officeDocument/2006/relationships/hyperlink" Target="http://www.lordstaverners.org/charity/support-and-funding/sport-wheelchairs.htm" TargetMode="External"/><Relationship Id="rId32" Type="http://schemas.openxmlformats.org/officeDocument/2006/relationships/hyperlink" Target="http://www.lordstaverners.org/brian-johnston-memorial-trust" TargetMode="External"/><Relationship Id="rId37" Type="http://schemas.openxmlformats.org/officeDocument/2006/relationships/hyperlink" Target="http://www.sportsaid.org.uk/about/who-we-help/" TargetMode="External"/><Relationship Id="rId40" Type="http://schemas.openxmlformats.org/officeDocument/2006/relationships/hyperlink" Target="http://www.thefa.com/my-football/club-leagues/shared-access" TargetMode="External"/><Relationship Id="rId45" Type="http://schemas.openxmlformats.org/officeDocument/2006/relationships/hyperlink" Target="http://www.veoliatrust.org/apply/" TargetMode="External"/><Relationship Id="rId5" Type="http://schemas.openxmlformats.org/officeDocument/2006/relationships/footnotes" Target="footnotes.xml"/><Relationship Id="rId15" Type="http://schemas.openxmlformats.org/officeDocument/2006/relationships/hyperlink" Target="http://www.fieldsintrust.org/" TargetMode="External"/><Relationship Id="rId23" Type="http://schemas.openxmlformats.org/officeDocument/2006/relationships/hyperlink" Target="http://www.lmct.org.uk/what-we-fund/grant-programmes/" TargetMode="External"/><Relationship Id="rId28" Type="http://schemas.openxmlformats.org/officeDocument/2006/relationships/hyperlink" Target="http://www.percy-bilton-charity.org/" TargetMode="External"/><Relationship Id="rId36" Type="http://schemas.openxmlformats.org/officeDocument/2006/relationships/hyperlink" Target="http://www.therowingfoundation.org.uk/" TargetMode="External"/><Relationship Id="rId10" Type="http://schemas.openxmlformats.org/officeDocument/2006/relationships/hyperlink" Target="https://www.bowlsengland.com/for-clubs/clubs-development-loans" TargetMode="External"/><Relationship Id="rId19" Type="http://schemas.openxmlformats.org/officeDocument/2006/relationships/hyperlink" Target="http://www.henrysmithcharity.org.uk/" TargetMode="External"/><Relationship Id="rId31" Type="http://schemas.openxmlformats.org/officeDocument/2006/relationships/hyperlink" Target="http://www.lordstaverners.org/charity/support-and-funding/minibuses.htm" TargetMode="External"/><Relationship Id="rId44" Type="http://schemas.openxmlformats.org/officeDocument/2006/relationships/hyperlink" Target="http://torchtrophytrust.org/" TargetMode="External"/><Relationship Id="rId4" Type="http://schemas.openxmlformats.org/officeDocument/2006/relationships/webSettings" Target="webSettings.xml"/><Relationship Id="rId9" Type="http://schemas.openxmlformats.org/officeDocument/2006/relationships/hyperlink" Target="https://www.biglotteryfund.org.uk/prog_reaching_communities" TargetMode="External"/><Relationship Id="rId14" Type="http://schemas.openxmlformats.org/officeDocument/2006/relationships/hyperlink" Target="http://www.ecb.co.uk/development/facilities-funding" TargetMode="External"/><Relationship Id="rId22" Type="http://schemas.openxmlformats.org/officeDocument/2006/relationships/hyperlink" Target="http://www.lmct.org.uk/what-we-fund/grant-programmes/" TargetMode="External"/><Relationship Id="rId27" Type="http://schemas.openxmlformats.org/officeDocument/2006/relationships/hyperlink" Target="http://www.lordstaverners.org/disability-play-spaces" TargetMode="External"/><Relationship Id="rId30" Type="http://schemas.openxmlformats.org/officeDocument/2006/relationships/hyperlink" Target="http://www.lordstaverners.org/charity/support-and-funding/sport-wheelchairs.htm" TargetMode="External"/><Relationship Id="rId35" Type="http://schemas.openxmlformats.org/officeDocument/2006/relationships/hyperlink" Target="http://www.rpmf.org.uk/" TargetMode="External"/><Relationship Id="rId43" Type="http://schemas.openxmlformats.org/officeDocument/2006/relationships/hyperlink" Target="http://www.lta.org.uk/clubs-schools/Develop-Your-Facilities/Funding-criteria/"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Crombie, Kieran</dc:creator>
  <cp:lastModifiedBy>Kieran Crombie</cp:lastModifiedBy>
  <cp:revision>15</cp:revision>
  <dcterms:created xsi:type="dcterms:W3CDTF">2016-05-12T09:04:00Z</dcterms:created>
  <dcterms:modified xsi:type="dcterms:W3CDTF">2016-05-12T13:52:00Z</dcterms:modified>
</cp:coreProperties>
</file>